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930" w:rsidRDefault="009A3930">
      <w:pPr>
        <w:adjustRightInd w:val="0"/>
        <w:snapToGrid w:val="0"/>
        <w:spacing w:line="360" w:lineRule="auto"/>
        <w:ind w:firstLineChars="200" w:firstLine="480"/>
        <w:rPr>
          <w:rFonts w:ascii="宋体"/>
          <w:sz w:val="24"/>
          <w:szCs w:val="24"/>
        </w:rPr>
      </w:pPr>
    </w:p>
    <w:p w:rsidR="009A3930" w:rsidRDefault="00693E7D">
      <w:pPr>
        <w:adjustRightInd w:val="0"/>
        <w:snapToGrid w:val="0"/>
        <w:spacing w:line="360" w:lineRule="auto"/>
        <w:rPr>
          <w:rFonts w:ascii="宋体"/>
          <w:sz w:val="24"/>
          <w:szCs w:val="24"/>
        </w:rPr>
      </w:pPr>
      <w:r w:rsidRPr="00347442">
        <w:rPr>
          <w:rFonts w:ascii="宋体"/>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方圆标志全称.jpg" style="width:291pt;height:43.8pt">
            <v:imagedata r:id="rId9" o:title=""/>
          </v:shape>
        </w:pict>
      </w: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347442">
      <w:pPr>
        <w:adjustRightInd w:val="0"/>
        <w:snapToGrid w:val="0"/>
        <w:spacing w:line="360" w:lineRule="auto"/>
        <w:ind w:firstLineChars="200" w:firstLine="420"/>
        <w:rPr>
          <w:rFonts w:ascii="宋体"/>
          <w:sz w:val="24"/>
          <w:szCs w:val="24"/>
        </w:rPr>
      </w:pPr>
      <w:r w:rsidRPr="00347442">
        <w:pict>
          <v:shapetype id="_x0000_t202" coordsize="21600,21600" o:spt="202" path="m,l,21600r21600,l21600,xe">
            <v:stroke joinstyle="miter"/>
            <v:path gradientshapeok="t" o:connecttype="rect"/>
          </v:shapetype>
          <v:shape id="_x0000_s1026" type="#_x0000_t202" style="position:absolute;left:0;text-align:left;margin-left:6.25pt;margin-top:8.8pt;width:455.45pt;height:68.85pt;z-index:251656704" fillcolor="silver" stroked="f" strokecolor="silver">
            <v:fill opacity="26214f"/>
            <v:textbox inset="0,4mm,0,2.3mm">
              <w:txbxContent>
                <w:p w:rsidR="009A3930" w:rsidRDefault="002010E3">
                  <w:pPr>
                    <w:jc w:val="center"/>
                    <w:rPr>
                      <w:szCs w:val="52"/>
                    </w:rPr>
                  </w:pPr>
                  <w:r>
                    <w:rPr>
                      <w:rFonts w:eastAsia="黑体" w:hint="eastAsia"/>
                      <w:sz w:val="52"/>
                      <w:szCs w:val="52"/>
                    </w:rPr>
                    <w:t>供应链安全管理体系认证专项管理规则</w:t>
                  </w:r>
                </w:p>
              </w:txbxContent>
            </v:textbox>
          </v:shape>
        </w:pict>
      </w: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tbl>
      <w:tblPr>
        <w:tblpPr w:leftFromText="180" w:rightFromText="180" w:vertAnchor="page" w:horzAnchor="page" w:tblpX="3205" w:tblpY="8689"/>
        <w:tblW w:w="0" w:type="auto"/>
        <w:tblLook w:val="04A0"/>
      </w:tblPr>
      <w:tblGrid>
        <w:gridCol w:w="1846"/>
        <w:gridCol w:w="4249"/>
      </w:tblGrid>
      <w:tr w:rsidR="009A3930">
        <w:trPr>
          <w:trHeight w:val="135"/>
        </w:trPr>
        <w:tc>
          <w:tcPr>
            <w:tcW w:w="1846" w:type="dxa"/>
            <w:vAlign w:val="center"/>
          </w:tcPr>
          <w:p w:rsidR="009A3930" w:rsidRDefault="002010E3">
            <w:pPr>
              <w:spacing w:line="360" w:lineRule="auto"/>
              <w:rPr>
                <w:rFonts w:ascii="Arial" w:eastAsia="隶书" w:hAnsi="Arial" w:cs="Arial"/>
                <w:sz w:val="30"/>
              </w:rPr>
            </w:pPr>
            <w:r>
              <w:rPr>
                <w:rFonts w:ascii="Arial" w:eastAsia="隶书" w:hAnsi="Arial" w:cs="Arial"/>
                <w:sz w:val="30"/>
              </w:rPr>
              <w:t>文件编号：</w:t>
            </w:r>
          </w:p>
        </w:tc>
        <w:tc>
          <w:tcPr>
            <w:tcW w:w="4249" w:type="dxa"/>
            <w:vAlign w:val="center"/>
          </w:tcPr>
          <w:p w:rsidR="009A3930" w:rsidRDefault="002010E3">
            <w:pPr>
              <w:spacing w:line="360" w:lineRule="auto"/>
              <w:rPr>
                <w:rFonts w:ascii="宋体" w:hAnsi="宋体" w:cs="Arial Unicode MS"/>
                <w:sz w:val="24"/>
              </w:rPr>
            </w:pPr>
            <w:r>
              <w:rPr>
                <w:sz w:val="30"/>
              </w:rPr>
              <w:t>CQM/S-RZ-ZY-13-001</w:t>
            </w:r>
          </w:p>
        </w:tc>
      </w:tr>
      <w:tr w:rsidR="009A3930">
        <w:trPr>
          <w:trHeight w:val="135"/>
        </w:trPr>
        <w:tc>
          <w:tcPr>
            <w:tcW w:w="1846" w:type="dxa"/>
            <w:vAlign w:val="center"/>
          </w:tcPr>
          <w:p w:rsidR="009A3930" w:rsidRDefault="002010E3">
            <w:pPr>
              <w:spacing w:line="360" w:lineRule="auto"/>
              <w:rPr>
                <w:rFonts w:ascii="Arial" w:eastAsia="隶书" w:hAnsi="Arial" w:cs="Arial"/>
                <w:sz w:val="30"/>
              </w:rPr>
            </w:pPr>
            <w:r>
              <w:rPr>
                <w:rFonts w:ascii="Arial" w:eastAsia="隶书" w:hAnsi="Arial" w:cs="Arial"/>
                <w:sz w:val="30"/>
              </w:rPr>
              <w:t>发布日期：</w:t>
            </w:r>
          </w:p>
        </w:tc>
        <w:tc>
          <w:tcPr>
            <w:tcW w:w="4249" w:type="dxa"/>
            <w:vAlign w:val="center"/>
          </w:tcPr>
          <w:p w:rsidR="009A3930" w:rsidRDefault="002010E3">
            <w:pPr>
              <w:spacing w:line="360" w:lineRule="auto"/>
              <w:rPr>
                <w:sz w:val="30"/>
              </w:rPr>
            </w:pPr>
            <w:r>
              <w:rPr>
                <w:rFonts w:hint="eastAsia"/>
                <w:sz w:val="30"/>
              </w:rPr>
              <w:t>2019</w:t>
            </w:r>
            <w:r>
              <w:rPr>
                <w:sz w:val="30"/>
              </w:rPr>
              <w:t>年</w:t>
            </w:r>
            <w:r w:rsidR="00693E7D">
              <w:rPr>
                <w:rFonts w:hint="eastAsia"/>
                <w:sz w:val="30"/>
              </w:rPr>
              <w:t>12</w:t>
            </w:r>
            <w:r>
              <w:rPr>
                <w:sz w:val="30"/>
              </w:rPr>
              <w:t>月</w:t>
            </w:r>
            <w:r w:rsidR="00693E7D">
              <w:rPr>
                <w:rFonts w:hint="eastAsia"/>
                <w:sz w:val="30"/>
              </w:rPr>
              <w:t>06</w:t>
            </w:r>
            <w:r>
              <w:rPr>
                <w:sz w:val="30"/>
              </w:rPr>
              <w:t>日</w:t>
            </w:r>
          </w:p>
        </w:tc>
      </w:tr>
      <w:tr w:rsidR="009A3930">
        <w:trPr>
          <w:trHeight w:val="135"/>
        </w:trPr>
        <w:tc>
          <w:tcPr>
            <w:tcW w:w="1846" w:type="dxa"/>
            <w:vAlign w:val="center"/>
          </w:tcPr>
          <w:p w:rsidR="009A3930" w:rsidRDefault="002010E3">
            <w:pPr>
              <w:spacing w:line="360" w:lineRule="auto"/>
              <w:rPr>
                <w:rFonts w:ascii="Arial" w:eastAsia="隶书" w:hAnsi="Arial" w:cs="Arial"/>
                <w:sz w:val="30"/>
              </w:rPr>
            </w:pPr>
            <w:r>
              <w:rPr>
                <w:rFonts w:ascii="Arial" w:eastAsia="隶书" w:hAnsi="Arial" w:cs="Arial" w:hint="eastAsia"/>
                <w:sz w:val="30"/>
              </w:rPr>
              <w:t>修订日期：</w:t>
            </w:r>
          </w:p>
        </w:tc>
        <w:tc>
          <w:tcPr>
            <w:tcW w:w="4249" w:type="dxa"/>
            <w:vAlign w:val="center"/>
          </w:tcPr>
          <w:p w:rsidR="009A3930" w:rsidRDefault="009A3930">
            <w:pPr>
              <w:spacing w:line="360" w:lineRule="auto"/>
              <w:rPr>
                <w:sz w:val="30"/>
              </w:rPr>
            </w:pPr>
          </w:p>
        </w:tc>
      </w:tr>
      <w:tr w:rsidR="009A3930">
        <w:trPr>
          <w:trHeight w:val="135"/>
        </w:trPr>
        <w:tc>
          <w:tcPr>
            <w:tcW w:w="1846" w:type="dxa"/>
            <w:vAlign w:val="center"/>
          </w:tcPr>
          <w:p w:rsidR="009A3930" w:rsidRDefault="002010E3">
            <w:pPr>
              <w:spacing w:line="360" w:lineRule="auto"/>
              <w:rPr>
                <w:rFonts w:ascii="Arial" w:eastAsia="隶书" w:hAnsi="Arial" w:cs="Arial"/>
                <w:sz w:val="30"/>
              </w:rPr>
            </w:pPr>
            <w:r>
              <w:rPr>
                <w:rFonts w:ascii="Arial" w:eastAsia="隶书" w:hAnsi="Arial" w:cs="Arial"/>
                <w:sz w:val="30"/>
              </w:rPr>
              <w:t>实施日期：</w:t>
            </w:r>
          </w:p>
        </w:tc>
        <w:tc>
          <w:tcPr>
            <w:tcW w:w="4249" w:type="dxa"/>
            <w:vAlign w:val="center"/>
          </w:tcPr>
          <w:p w:rsidR="009A3930" w:rsidRDefault="002010E3">
            <w:pPr>
              <w:spacing w:line="360" w:lineRule="auto"/>
              <w:rPr>
                <w:sz w:val="30"/>
              </w:rPr>
            </w:pPr>
            <w:r>
              <w:rPr>
                <w:rFonts w:hint="eastAsia"/>
                <w:sz w:val="30"/>
              </w:rPr>
              <w:t>2019</w:t>
            </w:r>
            <w:r>
              <w:rPr>
                <w:sz w:val="30"/>
              </w:rPr>
              <w:t>年</w:t>
            </w:r>
            <w:r w:rsidR="00693E7D">
              <w:rPr>
                <w:rFonts w:hint="eastAsia"/>
                <w:sz w:val="30"/>
              </w:rPr>
              <w:t>12</w:t>
            </w:r>
            <w:r>
              <w:rPr>
                <w:sz w:val="30"/>
              </w:rPr>
              <w:t>月</w:t>
            </w:r>
            <w:r w:rsidR="00693E7D">
              <w:rPr>
                <w:rFonts w:hint="eastAsia"/>
                <w:sz w:val="30"/>
              </w:rPr>
              <w:t>06</w:t>
            </w:r>
            <w:r>
              <w:rPr>
                <w:sz w:val="30"/>
              </w:rPr>
              <w:t>日</w:t>
            </w:r>
          </w:p>
        </w:tc>
      </w:tr>
    </w:tbl>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347442">
      <w:pPr>
        <w:adjustRightInd w:val="0"/>
        <w:snapToGrid w:val="0"/>
        <w:spacing w:line="360" w:lineRule="auto"/>
        <w:ind w:firstLineChars="200" w:firstLine="420"/>
        <w:rPr>
          <w:rFonts w:ascii="宋体"/>
          <w:sz w:val="24"/>
          <w:szCs w:val="24"/>
        </w:rPr>
      </w:pPr>
      <w:r w:rsidRPr="00347442">
        <w:pict>
          <v:shape id="图片 0" o:spid="_x0000_s1027" type="#_x0000_t75" alt="791798467DFB4DCAB07D0134B56CF23C.jpg" style="position:absolute;left:0;text-align:left;margin-left:-63.65pt;margin-top:12.75pt;width:306.3pt;height:223.8pt;z-index:251657728">
            <v:imagedata r:id="rId10" o:title=""/>
          </v:shape>
        </w:pict>
      </w: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9A3930">
      <w:pPr>
        <w:adjustRightInd w:val="0"/>
        <w:snapToGrid w:val="0"/>
        <w:spacing w:line="360" w:lineRule="auto"/>
        <w:ind w:firstLineChars="200" w:firstLine="480"/>
        <w:rPr>
          <w:rFonts w:ascii="宋体"/>
          <w:sz w:val="24"/>
          <w:szCs w:val="24"/>
        </w:rPr>
      </w:pPr>
    </w:p>
    <w:p w:rsidR="009A3930" w:rsidRDefault="002010E3">
      <w:pPr>
        <w:pStyle w:val="ac"/>
        <w:adjustRightInd w:val="0"/>
        <w:spacing w:before="0" w:after="0" w:line="360" w:lineRule="auto"/>
        <w:outlineLvl w:val="9"/>
        <w:rPr>
          <w:rFonts w:ascii="宋体" w:eastAsia="宋体" w:hAnsi="宋体"/>
          <w:sz w:val="30"/>
          <w:szCs w:val="30"/>
        </w:rPr>
      </w:pPr>
      <w:bookmarkStart w:id="0" w:name="_Toc8140596"/>
      <w:bookmarkStart w:id="1" w:name="_Toc486603938"/>
      <w:bookmarkStart w:id="2" w:name="_Toc487445626"/>
      <w:bookmarkStart w:id="3" w:name="_Toc455587772"/>
      <w:bookmarkStart w:id="4" w:name="_Toc529176652"/>
      <w:r>
        <w:rPr>
          <w:rFonts w:ascii="宋体" w:eastAsia="宋体" w:hAnsi="宋体" w:cs="宋体" w:hint="eastAsia"/>
          <w:sz w:val="30"/>
          <w:szCs w:val="30"/>
          <w:lang w:val="zh-CN"/>
        </w:rPr>
        <w:t>目录</w:t>
      </w:r>
      <w:bookmarkEnd w:id="0"/>
      <w:bookmarkEnd w:id="1"/>
      <w:bookmarkEnd w:id="2"/>
      <w:bookmarkEnd w:id="3"/>
      <w:bookmarkEnd w:id="4"/>
    </w:p>
    <w:p w:rsidR="009A3930" w:rsidRDefault="00347442">
      <w:pPr>
        <w:pStyle w:val="10"/>
        <w:adjustRightInd w:val="0"/>
        <w:spacing w:after="0" w:line="360" w:lineRule="auto"/>
        <w:rPr>
          <w:rFonts w:ascii="宋体" w:hAnsi="宋体" w:cs="Times New Roman"/>
          <w:noProof/>
          <w:kern w:val="2"/>
          <w:sz w:val="21"/>
          <w:szCs w:val="21"/>
        </w:rPr>
      </w:pPr>
      <w:r w:rsidRPr="00347442">
        <w:rPr>
          <w:rFonts w:ascii="宋体" w:hAnsi="宋体"/>
          <w:sz w:val="21"/>
          <w:szCs w:val="21"/>
        </w:rPr>
        <w:fldChar w:fldCharType="begin"/>
      </w:r>
      <w:r w:rsidR="002010E3">
        <w:rPr>
          <w:rFonts w:ascii="宋体" w:hAnsi="宋体"/>
          <w:sz w:val="21"/>
          <w:szCs w:val="21"/>
        </w:rPr>
        <w:instrText xml:space="preserve"> TOC \o "1-3" \h \z \u </w:instrText>
      </w:r>
      <w:r w:rsidRPr="00347442">
        <w:rPr>
          <w:rFonts w:ascii="宋体" w:hAnsi="宋体"/>
          <w:sz w:val="21"/>
          <w:szCs w:val="21"/>
        </w:rPr>
        <w:fldChar w:fldCharType="separate"/>
      </w:r>
      <w:hyperlink w:anchor="_Toc14072765" w:history="1">
        <w:r w:rsidR="002010E3">
          <w:rPr>
            <w:rStyle w:val="af1"/>
            <w:rFonts w:ascii="宋体" w:hAnsi="宋体" w:cs="Calibri"/>
            <w:noProof/>
            <w:color w:val="auto"/>
            <w:sz w:val="21"/>
            <w:szCs w:val="21"/>
          </w:rPr>
          <w:t xml:space="preserve">1 </w:t>
        </w:r>
        <w:r w:rsidR="002010E3">
          <w:rPr>
            <w:rStyle w:val="af1"/>
            <w:rFonts w:ascii="宋体" w:hAnsi="宋体" w:cs="Calibri" w:hint="eastAsia"/>
            <w:noProof/>
            <w:color w:val="auto"/>
            <w:sz w:val="21"/>
            <w:szCs w:val="21"/>
          </w:rPr>
          <w:t>目的及适用范围</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_Toc14072765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2</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66" w:history="1">
        <w:r w:rsidR="002010E3">
          <w:rPr>
            <w:rStyle w:val="af1"/>
            <w:rFonts w:ascii="宋体" w:hAnsi="宋体" w:cs="Calibri"/>
            <w:noProof/>
            <w:color w:val="auto"/>
            <w:sz w:val="21"/>
            <w:szCs w:val="21"/>
          </w:rPr>
          <w:t xml:space="preserve">2 </w:t>
        </w:r>
        <w:r w:rsidR="002010E3">
          <w:rPr>
            <w:rStyle w:val="af1"/>
            <w:rFonts w:ascii="宋体" w:hAnsi="宋体" w:cs="Calibri" w:hint="eastAsia"/>
            <w:noProof/>
            <w:color w:val="auto"/>
            <w:sz w:val="21"/>
            <w:szCs w:val="21"/>
          </w:rPr>
          <w:t>参考和引用文件</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_Toc14072766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2</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67" w:history="1">
        <w:r w:rsidR="002010E3">
          <w:rPr>
            <w:rStyle w:val="af1"/>
            <w:rFonts w:ascii="宋体" w:hAnsi="宋体" w:cs="Calibri"/>
            <w:noProof/>
            <w:color w:val="auto"/>
            <w:sz w:val="21"/>
            <w:szCs w:val="21"/>
          </w:rPr>
          <w:t xml:space="preserve">3 </w:t>
        </w:r>
        <w:r w:rsidR="002010E3">
          <w:rPr>
            <w:rStyle w:val="af1"/>
            <w:rFonts w:ascii="宋体" w:hAnsi="宋体" w:cs="Calibri" w:hint="eastAsia"/>
            <w:noProof/>
            <w:color w:val="auto"/>
            <w:sz w:val="21"/>
            <w:szCs w:val="21"/>
          </w:rPr>
          <w:t>供应链安全管理体系认证业务范围及技术领域划分</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_Toc14072767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2</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68" w:history="1">
        <w:r w:rsidR="002010E3">
          <w:rPr>
            <w:rStyle w:val="af1"/>
            <w:rFonts w:ascii="宋体" w:hAnsi="宋体" w:cs="Calibri"/>
            <w:noProof/>
            <w:color w:val="auto"/>
            <w:sz w:val="21"/>
            <w:szCs w:val="21"/>
          </w:rPr>
          <w:t xml:space="preserve">4 </w:t>
        </w:r>
        <w:r w:rsidR="002010E3">
          <w:rPr>
            <w:rStyle w:val="af1"/>
            <w:rFonts w:ascii="宋体" w:hAnsi="宋体" w:cs="Calibri" w:hint="eastAsia"/>
            <w:noProof/>
            <w:color w:val="auto"/>
            <w:sz w:val="21"/>
            <w:szCs w:val="21"/>
          </w:rPr>
          <w:t>认证受理专项要求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_Toc14072768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3</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69" w:history="1">
        <w:r w:rsidR="002010E3">
          <w:rPr>
            <w:rStyle w:val="af1"/>
            <w:rFonts w:ascii="宋体" w:hAnsi="宋体" w:cs="Calibri"/>
            <w:noProof/>
            <w:color w:val="auto"/>
            <w:sz w:val="21"/>
            <w:szCs w:val="21"/>
          </w:rPr>
          <w:t xml:space="preserve">5 </w:t>
        </w:r>
        <w:r w:rsidR="002010E3">
          <w:rPr>
            <w:rStyle w:val="af1"/>
            <w:rFonts w:ascii="宋体" w:hAnsi="宋体" w:cs="Calibri" w:hint="eastAsia"/>
            <w:noProof/>
            <w:color w:val="auto"/>
            <w:sz w:val="21"/>
            <w:szCs w:val="21"/>
          </w:rPr>
          <w:t>认证项目管理专项要求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_Toc14072769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4</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0" w:history="1">
        <w:r w:rsidR="002010E3">
          <w:rPr>
            <w:rStyle w:val="af1"/>
            <w:rFonts w:ascii="宋体" w:hAnsi="宋体" w:cs="Calibri"/>
            <w:noProof/>
            <w:color w:val="auto"/>
            <w:sz w:val="21"/>
            <w:szCs w:val="21"/>
          </w:rPr>
          <w:t xml:space="preserve">6 </w:t>
        </w:r>
        <w:r w:rsidR="002010E3">
          <w:rPr>
            <w:rStyle w:val="af1"/>
            <w:rFonts w:ascii="宋体" w:hAnsi="宋体" w:cs="Calibri" w:hint="eastAsia"/>
            <w:noProof/>
            <w:color w:val="auto"/>
            <w:sz w:val="21"/>
            <w:szCs w:val="21"/>
          </w:rPr>
          <w:t>审核时间专项要求</w:t>
        </w:r>
        <w:bookmarkStart w:id="5" w:name="_Hlt14072804"/>
        <w:bookmarkStart w:id="6" w:name="_Hlt14072803"/>
        <w:r w:rsidR="002010E3">
          <w:rPr>
            <w:rFonts w:ascii="宋体" w:hAnsi="宋体"/>
            <w:noProof/>
            <w:sz w:val="21"/>
            <w:szCs w:val="21"/>
          </w:rPr>
          <w:tab/>
        </w:r>
        <w:bookmarkEnd w:id="5"/>
        <w:bookmarkEnd w:id="6"/>
        <w:r>
          <w:rPr>
            <w:rFonts w:ascii="宋体" w:hAnsi="宋体"/>
            <w:noProof/>
            <w:sz w:val="21"/>
            <w:szCs w:val="21"/>
          </w:rPr>
          <w:fldChar w:fldCharType="begin"/>
        </w:r>
        <w:r w:rsidR="002010E3">
          <w:rPr>
            <w:rFonts w:ascii="宋体" w:hAnsi="宋体"/>
            <w:noProof/>
            <w:sz w:val="21"/>
            <w:szCs w:val="21"/>
          </w:rPr>
          <w:instrText xml:space="preserve"> PAGEREF _Toc14072770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6</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1" w:history="1">
        <w:r w:rsidR="002010E3">
          <w:rPr>
            <w:rStyle w:val="af1"/>
            <w:rFonts w:ascii="宋体" w:hAnsi="宋体" w:cs="Calibri"/>
            <w:noProof/>
            <w:color w:val="auto"/>
            <w:sz w:val="21"/>
            <w:szCs w:val="21"/>
          </w:rPr>
          <w:t xml:space="preserve">7 </w:t>
        </w:r>
        <w:r w:rsidR="002010E3">
          <w:rPr>
            <w:rStyle w:val="af1"/>
            <w:rFonts w:ascii="宋体" w:hAnsi="宋体" w:cs="Calibri" w:hint="eastAsia"/>
            <w:noProof/>
            <w:color w:val="auto"/>
            <w:sz w:val="21"/>
            <w:szCs w:val="21"/>
          </w:rPr>
          <w:t>审核专项要求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_Toc14072771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8</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2" w:history="1">
        <w:r w:rsidR="002010E3">
          <w:rPr>
            <w:rStyle w:val="af1"/>
            <w:rFonts w:ascii="宋体" w:hAnsi="宋体" w:cs="Calibri"/>
            <w:noProof/>
            <w:color w:val="auto"/>
            <w:sz w:val="21"/>
            <w:szCs w:val="21"/>
          </w:rPr>
          <w:t xml:space="preserve">8 </w:t>
        </w:r>
        <w:r w:rsidR="002010E3">
          <w:rPr>
            <w:rStyle w:val="af1"/>
            <w:rFonts w:ascii="宋体" w:hAnsi="宋体" w:cs="Calibri" w:hint="eastAsia"/>
            <w:noProof/>
            <w:color w:val="auto"/>
            <w:sz w:val="21"/>
            <w:szCs w:val="21"/>
          </w:rPr>
          <w:t>认证范围界定</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_Toc14072772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14</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3" w:history="1">
        <w:r w:rsidR="002010E3">
          <w:rPr>
            <w:rStyle w:val="af1"/>
            <w:rFonts w:ascii="宋体" w:hAnsi="宋体" w:cs="Calibri"/>
            <w:noProof/>
            <w:color w:val="auto"/>
            <w:sz w:val="21"/>
            <w:szCs w:val="21"/>
          </w:rPr>
          <w:t xml:space="preserve">9 </w:t>
        </w:r>
        <w:r w:rsidR="002010E3">
          <w:rPr>
            <w:rStyle w:val="af1"/>
            <w:rFonts w:ascii="宋体" w:hAnsi="宋体" w:cs="Calibri" w:hint="eastAsia"/>
            <w:noProof/>
            <w:color w:val="auto"/>
            <w:sz w:val="21"/>
            <w:szCs w:val="21"/>
          </w:rPr>
          <w:t>审定专项要求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_Toc14072773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14</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4" w:history="1">
        <w:r w:rsidR="002010E3">
          <w:rPr>
            <w:rStyle w:val="af1"/>
            <w:rFonts w:ascii="宋体" w:hAnsi="宋体" w:cs="Calibri"/>
            <w:noProof/>
            <w:color w:val="auto"/>
            <w:sz w:val="21"/>
            <w:szCs w:val="21"/>
          </w:rPr>
          <w:t xml:space="preserve">10 </w:t>
        </w:r>
        <w:r w:rsidR="002010E3">
          <w:rPr>
            <w:rStyle w:val="af1"/>
            <w:rFonts w:ascii="宋体" w:hAnsi="宋体" w:cs="Calibri" w:hint="eastAsia"/>
            <w:noProof/>
            <w:color w:val="auto"/>
            <w:sz w:val="21"/>
            <w:szCs w:val="21"/>
          </w:rPr>
          <w:t>认证证书的专项要求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_Toc14072774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15</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5" w:history="1">
        <w:r w:rsidR="002010E3">
          <w:rPr>
            <w:rStyle w:val="af1"/>
            <w:rFonts w:ascii="宋体" w:hAnsi="宋体" w:cs="Calibri"/>
            <w:noProof/>
            <w:color w:val="auto"/>
            <w:sz w:val="21"/>
            <w:szCs w:val="21"/>
          </w:rPr>
          <w:t xml:space="preserve">11 </w:t>
        </w:r>
        <w:r w:rsidR="002010E3">
          <w:rPr>
            <w:rStyle w:val="af1"/>
            <w:rFonts w:ascii="宋体" w:hAnsi="宋体" w:cs="Calibri" w:hint="eastAsia"/>
            <w:noProof/>
            <w:color w:val="auto"/>
            <w:sz w:val="21"/>
            <w:szCs w:val="21"/>
          </w:rPr>
          <w:t>认证人员专业能力评定的专项要求</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_Toc14072775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15</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6" w:history="1">
        <w:r w:rsidR="002010E3">
          <w:rPr>
            <w:rStyle w:val="af1"/>
            <w:rFonts w:ascii="宋体" w:hAnsi="宋体" w:cs="Calibri"/>
            <w:noProof/>
            <w:color w:val="auto"/>
            <w:sz w:val="21"/>
            <w:szCs w:val="21"/>
          </w:rPr>
          <w:t xml:space="preserve">12 </w:t>
        </w:r>
        <w:r w:rsidR="002010E3">
          <w:rPr>
            <w:rStyle w:val="af1"/>
            <w:rFonts w:ascii="宋体" w:hAnsi="宋体" w:cs="Calibri" w:hint="eastAsia"/>
            <w:noProof/>
            <w:color w:val="auto"/>
            <w:sz w:val="21"/>
            <w:szCs w:val="21"/>
          </w:rPr>
          <w:t>暂停、撤消或缩小认证范围</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_Toc14072776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15</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7" w:history="1">
        <w:r w:rsidR="002010E3">
          <w:rPr>
            <w:rStyle w:val="af1"/>
            <w:rFonts w:ascii="宋体" w:hAnsi="宋体" w:cs="Calibri"/>
            <w:noProof/>
            <w:color w:val="auto"/>
            <w:sz w:val="21"/>
            <w:szCs w:val="21"/>
          </w:rPr>
          <w:t xml:space="preserve">13 </w:t>
        </w:r>
        <w:r w:rsidR="002010E3">
          <w:rPr>
            <w:rStyle w:val="af1"/>
            <w:rFonts w:ascii="宋体" w:hAnsi="宋体" w:cs="Calibri" w:hint="eastAsia"/>
            <w:noProof/>
            <w:color w:val="auto"/>
            <w:sz w:val="21"/>
            <w:szCs w:val="21"/>
          </w:rPr>
          <w:t>申请组织和客户的记录</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_Toc14072777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15</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8" w:history="1">
        <w:r w:rsidR="002010E3">
          <w:rPr>
            <w:rStyle w:val="af1"/>
            <w:rFonts w:ascii="宋体" w:hAnsi="宋体" w:cs="Calibri" w:hint="eastAsia"/>
            <w:bCs/>
            <w:noProof/>
            <w:color w:val="auto"/>
            <w:sz w:val="21"/>
            <w:szCs w:val="21"/>
          </w:rPr>
          <w:t>附件</w:t>
        </w:r>
        <w:r w:rsidR="002010E3">
          <w:rPr>
            <w:rStyle w:val="af1"/>
            <w:rFonts w:ascii="宋体" w:hAnsi="宋体" w:cs="Calibri"/>
            <w:bCs/>
            <w:noProof/>
            <w:color w:val="auto"/>
            <w:sz w:val="21"/>
            <w:szCs w:val="21"/>
          </w:rPr>
          <w:t>1</w:t>
        </w:r>
        <w:r w:rsidR="002010E3">
          <w:rPr>
            <w:rStyle w:val="af1"/>
            <w:rFonts w:ascii="宋体" w:hAnsi="宋体" w:cs="Calibri" w:hint="eastAsia"/>
            <w:bCs/>
            <w:noProof/>
            <w:color w:val="auto"/>
            <w:sz w:val="21"/>
            <w:szCs w:val="21"/>
          </w:rPr>
          <w:t>：供应链安全管理体系认证审核时间表</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_Toc14072778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17</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79" w:history="1">
        <w:r w:rsidR="002010E3">
          <w:rPr>
            <w:rStyle w:val="af1"/>
            <w:rFonts w:ascii="宋体" w:hAnsi="宋体" w:cs="Calibri" w:hint="eastAsia"/>
            <w:noProof/>
            <w:color w:val="auto"/>
            <w:sz w:val="21"/>
            <w:szCs w:val="21"/>
          </w:rPr>
          <w:t>附件</w:t>
        </w:r>
        <w:r w:rsidR="002010E3">
          <w:rPr>
            <w:rStyle w:val="af1"/>
            <w:rFonts w:ascii="宋体" w:hAnsi="宋体" w:cs="Calibri"/>
            <w:noProof/>
            <w:color w:val="auto"/>
            <w:sz w:val="21"/>
            <w:szCs w:val="21"/>
          </w:rPr>
          <w:t>2</w:t>
        </w:r>
        <w:r w:rsidR="002010E3">
          <w:rPr>
            <w:rStyle w:val="af1"/>
            <w:rFonts w:ascii="宋体" w:hAnsi="宋体" w:cs="Calibri" w:hint="eastAsia"/>
            <w:noProof/>
            <w:color w:val="auto"/>
            <w:sz w:val="21"/>
            <w:szCs w:val="21"/>
          </w:rPr>
          <w:t>：供应链安全管理体系认证证书技术内容模板</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_Toc14072779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19</w:t>
        </w:r>
        <w:r>
          <w:rPr>
            <w:rFonts w:ascii="宋体" w:hAnsi="宋体"/>
            <w:noProof/>
            <w:sz w:val="21"/>
            <w:szCs w:val="21"/>
          </w:rPr>
          <w:fldChar w:fldCharType="end"/>
        </w:r>
      </w:hyperlink>
    </w:p>
    <w:p w:rsidR="009A3930" w:rsidRDefault="00347442">
      <w:pPr>
        <w:pStyle w:val="10"/>
        <w:adjustRightInd w:val="0"/>
        <w:spacing w:after="0" w:line="360" w:lineRule="auto"/>
        <w:rPr>
          <w:rFonts w:ascii="宋体" w:hAnsi="宋体" w:cs="Times New Roman"/>
          <w:noProof/>
          <w:kern w:val="2"/>
          <w:sz w:val="21"/>
          <w:szCs w:val="21"/>
        </w:rPr>
      </w:pPr>
      <w:hyperlink w:anchor="_Toc14072780" w:history="1">
        <w:r w:rsidR="002010E3">
          <w:rPr>
            <w:rStyle w:val="af1"/>
            <w:rFonts w:ascii="宋体" w:hAnsi="宋体" w:cs="Calibri" w:hint="eastAsia"/>
            <w:noProof/>
            <w:color w:val="auto"/>
            <w:sz w:val="21"/>
            <w:szCs w:val="21"/>
          </w:rPr>
          <w:t>附件</w:t>
        </w:r>
        <w:r w:rsidR="002010E3">
          <w:rPr>
            <w:rStyle w:val="af1"/>
            <w:rFonts w:ascii="宋体" w:hAnsi="宋体" w:cs="Calibri"/>
            <w:noProof/>
            <w:color w:val="auto"/>
            <w:sz w:val="21"/>
            <w:szCs w:val="21"/>
          </w:rPr>
          <w:t>3</w:t>
        </w:r>
        <w:r w:rsidR="002010E3">
          <w:rPr>
            <w:rStyle w:val="af1"/>
            <w:rFonts w:ascii="宋体" w:hAnsi="宋体" w:cs="Calibri" w:hint="eastAsia"/>
            <w:noProof/>
            <w:color w:val="auto"/>
            <w:sz w:val="21"/>
            <w:szCs w:val="21"/>
          </w:rPr>
          <w:t>：</w:t>
        </w:r>
        <w:r w:rsidR="002010E3">
          <w:rPr>
            <w:rStyle w:val="af1"/>
            <w:rFonts w:ascii="宋体" w:hAnsi="宋体" w:cs="Calibri"/>
            <w:noProof/>
            <w:color w:val="auto"/>
            <w:sz w:val="21"/>
            <w:szCs w:val="21"/>
          </w:rPr>
          <w:t>SCSMS</w:t>
        </w:r>
        <w:r w:rsidR="002010E3">
          <w:rPr>
            <w:rStyle w:val="af1"/>
            <w:rFonts w:ascii="宋体" w:hAnsi="宋体" w:cs="Calibri" w:hint="eastAsia"/>
            <w:noProof/>
            <w:color w:val="auto"/>
            <w:sz w:val="21"/>
            <w:szCs w:val="21"/>
          </w:rPr>
          <w:t>认证人员及其他人员专业能力评定细则</w:t>
        </w:r>
        <w:r w:rsidR="002010E3">
          <w:rPr>
            <w:rFonts w:ascii="宋体" w:hAnsi="宋体"/>
            <w:noProof/>
            <w:sz w:val="21"/>
            <w:szCs w:val="21"/>
          </w:rPr>
          <w:tab/>
        </w:r>
        <w:r>
          <w:rPr>
            <w:rFonts w:ascii="宋体" w:hAnsi="宋体"/>
            <w:noProof/>
            <w:sz w:val="21"/>
            <w:szCs w:val="21"/>
          </w:rPr>
          <w:fldChar w:fldCharType="begin"/>
        </w:r>
        <w:r w:rsidR="002010E3">
          <w:rPr>
            <w:rFonts w:ascii="宋体" w:hAnsi="宋体"/>
            <w:noProof/>
            <w:sz w:val="21"/>
            <w:szCs w:val="21"/>
          </w:rPr>
          <w:instrText xml:space="preserve"> PAGEREF _Toc14072780 \h </w:instrText>
        </w:r>
        <w:r>
          <w:rPr>
            <w:rFonts w:ascii="宋体" w:hAnsi="宋体"/>
            <w:noProof/>
            <w:sz w:val="21"/>
            <w:szCs w:val="21"/>
          </w:rPr>
        </w:r>
        <w:r>
          <w:rPr>
            <w:rFonts w:ascii="宋体" w:hAnsi="宋体"/>
            <w:noProof/>
            <w:sz w:val="21"/>
            <w:szCs w:val="21"/>
          </w:rPr>
          <w:fldChar w:fldCharType="separate"/>
        </w:r>
        <w:r w:rsidR="007208AF">
          <w:rPr>
            <w:rFonts w:ascii="宋体" w:hAnsi="宋体"/>
            <w:noProof/>
            <w:sz w:val="21"/>
            <w:szCs w:val="21"/>
          </w:rPr>
          <w:t>21</w:t>
        </w:r>
        <w:r>
          <w:rPr>
            <w:rFonts w:ascii="宋体" w:hAnsi="宋体"/>
            <w:noProof/>
            <w:sz w:val="21"/>
            <w:szCs w:val="21"/>
          </w:rPr>
          <w:fldChar w:fldCharType="end"/>
        </w:r>
      </w:hyperlink>
    </w:p>
    <w:p w:rsidR="009A3930" w:rsidRDefault="00347442">
      <w:pPr>
        <w:adjustRightInd w:val="0"/>
        <w:spacing w:line="360" w:lineRule="auto"/>
        <w:rPr>
          <w:rFonts w:ascii="宋体" w:hAnsi="宋体"/>
          <w:sz w:val="24"/>
          <w:szCs w:val="24"/>
        </w:rPr>
      </w:pPr>
      <w:r>
        <w:rPr>
          <w:rFonts w:ascii="宋体" w:hAnsi="宋体"/>
        </w:rPr>
        <w:fldChar w:fldCharType="end"/>
      </w: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0"/>
        <w:rPr>
          <w:rFonts w:ascii="宋体" w:hAnsi="宋体"/>
          <w:sz w:val="24"/>
          <w:szCs w:val="24"/>
        </w:rPr>
      </w:pPr>
    </w:p>
    <w:p w:rsidR="009A3930" w:rsidRDefault="009A3930">
      <w:pPr>
        <w:adjustRightInd w:val="0"/>
        <w:spacing w:line="360" w:lineRule="auto"/>
        <w:ind w:firstLineChars="200" w:firstLine="482"/>
        <w:rPr>
          <w:rFonts w:ascii="宋体" w:hAnsi="宋体"/>
          <w:b/>
          <w:bCs/>
          <w:sz w:val="24"/>
          <w:szCs w:val="24"/>
        </w:rPr>
      </w:pPr>
    </w:p>
    <w:p w:rsidR="009A3930" w:rsidRDefault="009A3930">
      <w:pPr>
        <w:adjustRightInd w:val="0"/>
        <w:spacing w:line="360" w:lineRule="auto"/>
        <w:ind w:firstLineChars="200" w:firstLine="482"/>
        <w:rPr>
          <w:rFonts w:ascii="宋体" w:hAnsi="宋体"/>
          <w:b/>
          <w:bCs/>
          <w:sz w:val="24"/>
          <w:szCs w:val="24"/>
        </w:rPr>
      </w:pPr>
    </w:p>
    <w:p w:rsidR="009A3930" w:rsidRDefault="009A3930">
      <w:pPr>
        <w:adjustRightInd w:val="0"/>
        <w:spacing w:line="360" w:lineRule="auto"/>
        <w:ind w:firstLineChars="200" w:firstLine="482"/>
        <w:rPr>
          <w:rFonts w:ascii="宋体" w:hAnsi="宋体"/>
          <w:b/>
          <w:bCs/>
          <w:sz w:val="24"/>
          <w:szCs w:val="24"/>
        </w:rPr>
      </w:pPr>
    </w:p>
    <w:p w:rsidR="009A3930" w:rsidRDefault="009A3930">
      <w:pPr>
        <w:adjustRightInd w:val="0"/>
        <w:spacing w:line="360" w:lineRule="auto"/>
        <w:ind w:firstLineChars="200" w:firstLine="482"/>
        <w:rPr>
          <w:rFonts w:ascii="宋体" w:hAnsi="宋体"/>
          <w:b/>
          <w:bCs/>
          <w:sz w:val="24"/>
          <w:szCs w:val="24"/>
        </w:rPr>
      </w:pPr>
    </w:p>
    <w:p w:rsidR="009A3930" w:rsidRDefault="009A3930">
      <w:pPr>
        <w:adjustRightInd w:val="0"/>
        <w:spacing w:line="360" w:lineRule="auto"/>
        <w:ind w:firstLineChars="200" w:firstLine="482"/>
        <w:rPr>
          <w:rFonts w:ascii="宋体" w:hAnsi="宋体"/>
          <w:b/>
          <w:bCs/>
          <w:sz w:val="24"/>
          <w:szCs w:val="24"/>
        </w:rPr>
      </w:pPr>
    </w:p>
    <w:p w:rsidR="009A3930" w:rsidRDefault="002010E3">
      <w:pPr>
        <w:adjustRightInd w:val="0"/>
        <w:spacing w:line="360" w:lineRule="auto"/>
        <w:jc w:val="center"/>
        <w:rPr>
          <w:rFonts w:ascii="宋体" w:hAnsi="宋体"/>
          <w:b/>
          <w:sz w:val="30"/>
          <w:szCs w:val="30"/>
        </w:rPr>
      </w:pPr>
      <w:r>
        <w:rPr>
          <w:rFonts w:ascii="宋体" w:hAnsi="宋体" w:hint="eastAsia"/>
          <w:b/>
          <w:sz w:val="30"/>
          <w:szCs w:val="30"/>
        </w:rPr>
        <w:t>供应链安全管理体系认证专项管理规则</w:t>
      </w:r>
    </w:p>
    <w:p w:rsidR="009A3930" w:rsidRDefault="009A3930">
      <w:pPr>
        <w:adjustRightInd w:val="0"/>
        <w:spacing w:line="360" w:lineRule="auto"/>
        <w:jc w:val="center"/>
        <w:rPr>
          <w:rFonts w:ascii="宋体" w:hAnsi="宋体"/>
          <w:b/>
          <w:sz w:val="30"/>
          <w:szCs w:val="30"/>
        </w:rPr>
      </w:pPr>
    </w:p>
    <w:p w:rsidR="009A3930" w:rsidRDefault="002010E3">
      <w:pPr>
        <w:pStyle w:val="1"/>
        <w:snapToGrid/>
        <w:spacing w:beforeLines="0"/>
        <w:rPr>
          <w:rFonts w:hAnsi="宋体"/>
          <w:szCs w:val="24"/>
        </w:rPr>
      </w:pPr>
      <w:bookmarkStart w:id="7" w:name="_Toc455587669"/>
      <w:bookmarkStart w:id="8" w:name="_Toc14072765"/>
      <w:bookmarkStart w:id="9" w:name="_Toc455587417"/>
      <w:r>
        <w:rPr>
          <w:rFonts w:hAnsi="宋体"/>
          <w:szCs w:val="24"/>
        </w:rPr>
        <w:t xml:space="preserve">1 </w:t>
      </w:r>
      <w:r>
        <w:rPr>
          <w:rFonts w:hAnsi="宋体" w:hint="eastAsia"/>
          <w:szCs w:val="24"/>
        </w:rPr>
        <w:t>目的及适用范围</w:t>
      </w:r>
      <w:bookmarkEnd w:id="7"/>
      <w:bookmarkEnd w:id="8"/>
      <w:bookmarkEnd w:id="9"/>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为规范供应链安全管理体系（简称</w:t>
      </w:r>
      <w:r>
        <w:rPr>
          <w:rFonts w:ascii="宋体" w:hAnsi="宋体" w:cs="宋体"/>
          <w:kern w:val="0"/>
          <w:sz w:val="24"/>
          <w:szCs w:val="24"/>
        </w:rPr>
        <w:t>SCSMS</w:t>
      </w:r>
      <w:r>
        <w:rPr>
          <w:rFonts w:ascii="宋体" w:hAnsi="宋体" w:cs="宋体" w:hint="eastAsia"/>
          <w:kern w:val="0"/>
          <w:sz w:val="24"/>
          <w:szCs w:val="24"/>
        </w:rPr>
        <w:t>）认证管理活动制定本规则。本规则规定了供应链安全管理体系认证的受理、项目管理、审核时间、审核、审定、证后管理、人员能力要求等认证全过程专项要求，是对现行管理体系通用要求的补充。</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适用于方圆标志认证集团有限公司（简称</w:t>
      </w:r>
      <w:r>
        <w:rPr>
          <w:rFonts w:ascii="宋体" w:hAnsi="宋体" w:cs="宋体"/>
          <w:kern w:val="0"/>
          <w:sz w:val="24"/>
          <w:szCs w:val="24"/>
        </w:rPr>
        <w:t>CQM</w:t>
      </w:r>
      <w:r>
        <w:rPr>
          <w:rFonts w:ascii="宋体" w:hAnsi="宋体" w:cs="宋体" w:hint="eastAsia"/>
          <w:kern w:val="0"/>
          <w:sz w:val="24"/>
          <w:szCs w:val="24"/>
        </w:rPr>
        <w:t>）内供应链安全管理体系的认证管理活动。</w:t>
      </w:r>
    </w:p>
    <w:p w:rsidR="009A3930" w:rsidRDefault="009A3930">
      <w:pPr>
        <w:adjustRightInd w:val="0"/>
        <w:spacing w:line="360" w:lineRule="auto"/>
        <w:ind w:firstLineChars="200" w:firstLine="480"/>
        <w:rPr>
          <w:rFonts w:ascii="宋体" w:hAnsi="宋体" w:cs="宋体"/>
          <w:kern w:val="0"/>
          <w:sz w:val="24"/>
          <w:szCs w:val="24"/>
        </w:rPr>
      </w:pPr>
    </w:p>
    <w:p w:rsidR="009A3930" w:rsidRDefault="002010E3">
      <w:pPr>
        <w:pStyle w:val="1"/>
        <w:snapToGrid/>
        <w:spacing w:beforeLines="0"/>
        <w:rPr>
          <w:rFonts w:hAnsi="宋体"/>
          <w:szCs w:val="24"/>
        </w:rPr>
      </w:pPr>
      <w:bookmarkStart w:id="10" w:name="_Toc455587670"/>
      <w:bookmarkStart w:id="11" w:name="_Toc14072766"/>
      <w:bookmarkStart w:id="12" w:name="_Toc455587418"/>
      <w:bookmarkStart w:id="13" w:name="_Toc455587774"/>
      <w:r>
        <w:rPr>
          <w:rFonts w:hAnsi="宋体"/>
          <w:szCs w:val="24"/>
        </w:rPr>
        <w:t xml:space="preserve">2 </w:t>
      </w:r>
      <w:r>
        <w:rPr>
          <w:rFonts w:hAnsi="宋体" w:hint="eastAsia"/>
          <w:szCs w:val="24"/>
        </w:rPr>
        <w:t>参考和引用文件</w:t>
      </w:r>
      <w:bookmarkEnd w:id="10"/>
      <w:bookmarkEnd w:id="11"/>
      <w:bookmarkEnd w:id="12"/>
      <w:bookmarkEnd w:id="13"/>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2.1 ISO 28000:2007</w:t>
      </w:r>
      <w:r>
        <w:rPr>
          <w:rFonts w:ascii="宋体" w:hAnsi="宋体" w:cs="宋体" w:hint="eastAsia"/>
          <w:kern w:val="0"/>
          <w:sz w:val="24"/>
          <w:szCs w:val="24"/>
        </w:rPr>
        <w:t>《供应链安全管理体系规范》。</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2.2 </w:t>
      </w:r>
      <w:r>
        <w:rPr>
          <w:rFonts w:ascii="宋体" w:hAnsi="宋体" w:hint="eastAsia"/>
          <w:sz w:val="24"/>
          <w:szCs w:val="24"/>
        </w:rPr>
        <w:t>《管理体系认证受理管理规则》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2.2 </w:t>
      </w:r>
      <w:r>
        <w:rPr>
          <w:rFonts w:ascii="宋体" w:hAnsi="宋体" w:hint="eastAsia"/>
          <w:sz w:val="24"/>
          <w:szCs w:val="24"/>
        </w:rPr>
        <w:t>《管理体系认证项目管理规则》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2.4 </w:t>
      </w:r>
      <w:r>
        <w:rPr>
          <w:rFonts w:ascii="宋体" w:hAnsi="宋体" w:hint="eastAsia"/>
          <w:sz w:val="24"/>
          <w:szCs w:val="24"/>
        </w:rPr>
        <w:t>《管理体系认证审核时间确定规则》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2.5 </w:t>
      </w:r>
      <w:r>
        <w:rPr>
          <w:rFonts w:ascii="宋体" w:hAnsi="宋体" w:hint="eastAsia"/>
          <w:sz w:val="24"/>
          <w:szCs w:val="24"/>
        </w:rPr>
        <w:t>《管理体系认证通用审核管理规则》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2.6 </w:t>
      </w:r>
      <w:r>
        <w:rPr>
          <w:rFonts w:ascii="宋体" w:hAnsi="宋体" w:hint="eastAsia"/>
          <w:sz w:val="24"/>
          <w:szCs w:val="24"/>
        </w:rPr>
        <w:t>《多场所审核管理规则》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2.7 </w:t>
      </w:r>
      <w:r>
        <w:rPr>
          <w:rFonts w:ascii="宋体" w:hAnsi="宋体" w:hint="eastAsia"/>
          <w:sz w:val="24"/>
          <w:szCs w:val="24"/>
        </w:rPr>
        <w:t>《管理体系认证范围界定规则》</w:t>
      </w:r>
    </w:p>
    <w:p w:rsidR="009A3930" w:rsidRDefault="002010E3">
      <w:pPr>
        <w:widowControl/>
        <w:adjustRightInd w:val="0"/>
        <w:spacing w:line="360" w:lineRule="auto"/>
        <w:rPr>
          <w:rFonts w:ascii="宋体" w:hAnsi="宋体"/>
          <w:sz w:val="24"/>
          <w:szCs w:val="24"/>
        </w:rPr>
      </w:pPr>
      <w:r>
        <w:rPr>
          <w:rFonts w:ascii="宋体" w:hAnsi="宋体"/>
          <w:sz w:val="24"/>
          <w:szCs w:val="24"/>
        </w:rPr>
        <w:t xml:space="preserve">2.8 </w:t>
      </w:r>
      <w:r>
        <w:rPr>
          <w:rFonts w:ascii="宋体" w:hAnsi="宋体" w:hint="eastAsia"/>
          <w:sz w:val="24"/>
          <w:szCs w:val="24"/>
        </w:rPr>
        <w:t>《管理体系认证审定规则》</w:t>
      </w:r>
    </w:p>
    <w:p w:rsidR="009A3930" w:rsidRDefault="002010E3">
      <w:pPr>
        <w:adjustRightInd w:val="0"/>
        <w:spacing w:line="360" w:lineRule="auto"/>
        <w:rPr>
          <w:rFonts w:ascii="宋体" w:hAnsi="宋体"/>
          <w:sz w:val="24"/>
          <w:szCs w:val="24"/>
        </w:rPr>
      </w:pPr>
      <w:r>
        <w:rPr>
          <w:rFonts w:ascii="宋体" w:hAnsi="宋体"/>
          <w:sz w:val="24"/>
          <w:szCs w:val="24"/>
        </w:rPr>
        <w:t xml:space="preserve">2.9 </w:t>
      </w:r>
      <w:r>
        <w:rPr>
          <w:rFonts w:ascii="宋体" w:hAnsi="宋体" w:hint="eastAsia"/>
          <w:sz w:val="24"/>
          <w:szCs w:val="24"/>
        </w:rPr>
        <w:t>《管理体系认证的批准、拒绝、保持、扩大、缩小、暂停、恢复和撤销的条件和管理规则》</w:t>
      </w:r>
    </w:p>
    <w:p w:rsidR="009A3930" w:rsidRDefault="002010E3">
      <w:pPr>
        <w:adjustRightInd w:val="0"/>
        <w:spacing w:line="360" w:lineRule="auto"/>
        <w:rPr>
          <w:rFonts w:ascii="宋体" w:hAnsi="宋体"/>
          <w:sz w:val="24"/>
          <w:szCs w:val="24"/>
        </w:rPr>
      </w:pPr>
      <w:r>
        <w:rPr>
          <w:rFonts w:ascii="宋体" w:hAnsi="宋体"/>
          <w:sz w:val="24"/>
          <w:szCs w:val="24"/>
        </w:rPr>
        <w:t xml:space="preserve">2.10 </w:t>
      </w:r>
      <w:r>
        <w:rPr>
          <w:rFonts w:ascii="宋体" w:hAnsi="宋体" w:hint="eastAsia"/>
          <w:sz w:val="24"/>
          <w:szCs w:val="24"/>
        </w:rPr>
        <w:t>《管理体系认证证书转换管理规则》</w:t>
      </w:r>
    </w:p>
    <w:p w:rsidR="009A3930" w:rsidRDefault="002010E3">
      <w:pPr>
        <w:adjustRightInd w:val="0"/>
        <w:spacing w:line="360" w:lineRule="auto"/>
        <w:rPr>
          <w:rFonts w:ascii="宋体" w:hAnsi="宋体"/>
          <w:bCs/>
          <w:sz w:val="24"/>
          <w:szCs w:val="24"/>
        </w:rPr>
      </w:pPr>
      <w:r>
        <w:rPr>
          <w:rFonts w:ascii="宋体" w:hAnsi="宋体"/>
          <w:sz w:val="24"/>
          <w:szCs w:val="24"/>
        </w:rPr>
        <w:t xml:space="preserve">2.11 </w:t>
      </w:r>
      <w:r>
        <w:rPr>
          <w:rFonts w:ascii="宋体" w:hAnsi="宋体" w:hint="eastAsia"/>
          <w:sz w:val="24"/>
          <w:szCs w:val="24"/>
        </w:rPr>
        <w:t>《</w:t>
      </w:r>
      <w:r>
        <w:rPr>
          <w:rFonts w:ascii="宋体" w:hAnsi="宋体" w:hint="eastAsia"/>
          <w:bCs/>
          <w:sz w:val="24"/>
          <w:szCs w:val="24"/>
        </w:rPr>
        <w:t>管理体系认证技术领域分类规则》</w:t>
      </w:r>
    </w:p>
    <w:p w:rsidR="009A3930" w:rsidRDefault="002010E3">
      <w:pPr>
        <w:adjustRightInd w:val="0"/>
        <w:spacing w:line="360" w:lineRule="auto"/>
        <w:rPr>
          <w:rFonts w:ascii="宋体" w:hAnsi="宋体"/>
          <w:bCs/>
          <w:sz w:val="24"/>
          <w:szCs w:val="24"/>
        </w:rPr>
      </w:pPr>
      <w:r>
        <w:rPr>
          <w:rFonts w:ascii="宋体" w:hAnsi="宋体"/>
          <w:sz w:val="24"/>
          <w:szCs w:val="24"/>
        </w:rPr>
        <w:t xml:space="preserve">2.12 </w:t>
      </w:r>
      <w:r>
        <w:rPr>
          <w:rFonts w:ascii="宋体" w:hAnsi="宋体" w:hint="eastAsia"/>
          <w:sz w:val="24"/>
          <w:szCs w:val="24"/>
        </w:rPr>
        <w:t>《管理体系认证证书内容表达规则及技术内容说明</w:t>
      </w:r>
      <w:r>
        <w:rPr>
          <w:rFonts w:ascii="宋体" w:hAnsi="宋体" w:hint="eastAsia"/>
          <w:bCs/>
          <w:sz w:val="24"/>
          <w:szCs w:val="24"/>
        </w:rPr>
        <w:t>》</w:t>
      </w:r>
    </w:p>
    <w:p w:rsidR="009A3930" w:rsidRDefault="009A3930">
      <w:pPr>
        <w:adjustRightInd w:val="0"/>
        <w:spacing w:line="360" w:lineRule="auto"/>
        <w:rPr>
          <w:rFonts w:ascii="宋体" w:hAnsi="宋体" w:cs="宋体"/>
          <w:kern w:val="0"/>
          <w:sz w:val="24"/>
          <w:szCs w:val="24"/>
        </w:rPr>
      </w:pPr>
    </w:p>
    <w:p w:rsidR="009A3930" w:rsidRDefault="002010E3">
      <w:pPr>
        <w:pStyle w:val="1"/>
        <w:snapToGrid/>
        <w:spacing w:beforeLines="0"/>
        <w:rPr>
          <w:rFonts w:hAnsi="宋体"/>
          <w:szCs w:val="24"/>
        </w:rPr>
      </w:pPr>
      <w:bookmarkStart w:id="14" w:name="_Toc14072767"/>
      <w:r>
        <w:rPr>
          <w:rFonts w:hAnsi="宋体"/>
          <w:szCs w:val="24"/>
        </w:rPr>
        <w:t xml:space="preserve">3 </w:t>
      </w:r>
      <w:r>
        <w:rPr>
          <w:rFonts w:hAnsi="宋体" w:hint="eastAsia"/>
          <w:szCs w:val="24"/>
        </w:rPr>
        <w:t>供应链安全管理体系认证业务范围及技术领域划分</w:t>
      </w:r>
      <w:bookmarkEnd w:id="14"/>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供应链安全管理体系认证的认证业务范围（专业类别代码和覆盖的业务范围）详见《</w:t>
      </w:r>
      <w:r>
        <w:rPr>
          <w:rFonts w:ascii="宋体" w:hAnsi="宋体" w:cs="宋体"/>
          <w:kern w:val="0"/>
          <w:sz w:val="24"/>
          <w:szCs w:val="24"/>
        </w:rPr>
        <w:t>SCSMS</w:t>
      </w:r>
      <w:r>
        <w:rPr>
          <w:rFonts w:ascii="宋体" w:hAnsi="宋体" w:cs="宋体" w:hint="eastAsia"/>
          <w:kern w:val="0"/>
          <w:sz w:val="24"/>
          <w:szCs w:val="24"/>
        </w:rPr>
        <w:t>管理体系业务范围清单》，技术领域的划分详见《</w:t>
      </w:r>
      <w:r>
        <w:rPr>
          <w:rFonts w:ascii="宋体" w:hAnsi="宋体" w:cs="宋体"/>
          <w:kern w:val="0"/>
          <w:sz w:val="24"/>
          <w:szCs w:val="24"/>
        </w:rPr>
        <w:t>SCSMS</w:t>
      </w:r>
      <w:r>
        <w:rPr>
          <w:rFonts w:ascii="宋体" w:hAnsi="宋体" w:cs="宋体" w:hint="eastAsia"/>
          <w:kern w:val="0"/>
          <w:sz w:val="24"/>
          <w:szCs w:val="24"/>
        </w:rPr>
        <w:t>管理体系技术领域分类表》。</w:t>
      </w:r>
    </w:p>
    <w:p w:rsidR="009A3930" w:rsidRDefault="002010E3">
      <w:pPr>
        <w:pStyle w:val="1"/>
        <w:snapToGrid/>
        <w:spacing w:beforeLines="0"/>
        <w:rPr>
          <w:rFonts w:hAnsi="宋体"/>
          <w:szCs w:val="24"/>
        </w:rPr>
      </w:pPr>
      <w:bookmarkStart w:id="15" w:name="_Toc453933666"/>
      <w:bookmarkStart w:id="16" w:name="_Toc474336091"/>
      <w:bookmarkStart w:id="17" w:name="_Toc14072768"/>
      <w:r>
        <w:rPr>
          <w:rFonts w:hAnsi="宋体"/>
          <w:szCs w:val="24"/>
        </w:rPr>
        <w:lastRenderedPageBreak/>
        <w:t>4</w:t>
      </w:r>
      <w:bookmarkStart w:id="18" w:name="_Toc442101362"/>
      <w:bookmarkStart w:id="19" w:name="_Toc441569039"/>
      <w:r>
        <w:rPr>
          <w:rFonts w:hAnsi="宋体" w:hint="eastAsia"/>
          <w:szCs w:val="24"/>
        </w:rPr>
        <w:t>认证受理专项要求</w:t>
      </w:r>
      <w:bookmarkEnd w:id="15"/>
      <w:bookmarkEnd w:id="16"/>
      <w:bookmarkEnd w:id="17"/>
      <w:bookmarkEnd w:id="18"/>
      <w:bookmarkEnd w:id="19"/>
    </w:p>
    <w:p w:rsidR="009A3930" w:rsidRDefault="002010E3">
      <w:pPr>
        <w:widowControl/>
        <w:adjustRightInd w:val="0"/>
        <w:spacing w:line="360" w:lineRule="auto"/>
        <w:ind w:firstLineChars="200" w:firstLine="480"/>
        <w:rPr>
          <w:rFonts w:ascii="宋体" w:hAnsi="宋体"/>
          <w:sz w:val="24"/>
          <w:szCs w:val="24"/>
        </w:rPr>
      </w:pPr>
      <w:r>
        <w:rPr>
          <w:rFonts w:ascii="宋体" w:hAnsi="宋体" w:cs="宋体" w:hint="eastAsia"/>
          <w:kern w:val="0"/>
          <w:sz w:val="24"/>
          <w:szCs w:val="24"/>
        </w:rPr>
        <w:t>认证受理除满足《管理体系认证受理管理规则》的通用要求外，还应满足如下特定要求。</w:t>
      </w:r>
    </w:p>
    <w:p w:rsidR="009A3930" w:rsidRDefault="002010E3">
      <w:pPr>
        <w:adjustRightInd w:val="0"/>
        <w:spacing w:line="360" w:lineRule="auto"/>
        <w:rPr>
          <w:rFonts w:ascii="宋体" w:hAnsi="宋体" w:cs="宋体"/>
          <w:kern w:val="0"/>
          <w:sz w:val="24"/>
          <w:szCs w:val="24"/>
        </w:rPr>
      </w:pPr>
      <w:bookmarkStart w:id="20" w:name="_Toc496880159"/>
      <w:bookmarkStart w:id="21" w:name="_Toc494186368"/>
      <w:r>
        <w:rPr>
          <w:rFonts w:ascii="宋体" w:hAnsi="宋体" w:cs="宋体"/>
          <w:kern w:val="0"/>
          <w:sz w:val="24"/>
          <w:szCs w:val="24"/>
        </w:rPr>
        <w:t xml:space="preserve">4.1 </w:t>
      </w:r>
      <w:r>
        <w:rPr>
          <w:rFonts w:ascii="宋体" w:hAnsi="宋体" w:cs="宋体" w:hint="eastAsia"/>
          <w:kern w:val="0"/>
          <w:sz w:val="24"/>
          <w:szCs w:val="24"/>
        </w:rPr>
        <w:t>受理条件</w:t>
      </w:r>
      <w:bookmarkEnd w:id="20"/>
      <w:bookmarkEnd w:id="21"/>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4.1.1 </w:t>
      </w:r>
      <w:r>
        <w:rPr>
          <w:rFonts w:ascii="宋体" w:hAnsi="宋体" w:cs="宋体" w:hint="eastAsia"/>
          <w:kern w:val="0"/>
          <w:sz w:val="24"/>
          <w:szCs w:val="24"/>
        </w:rPr>
        <w:t>认证组织按相应的供应链安全管理体系标准建立了文件化的管理体系，初次认证现场审核前已至少持续稳定运行了</w:t>
      </w:r>
      <w:r>
        <w:rPr>
          <w:rFonts w:ascii="宋体" w:hAnsi="宋体" w:cs="宋体"/>
          <w:kern w:val="0"/>
          <w:sz w:val="24"/>
          <w:szCs w:val="24"/>
        </w:rPr>
        <w:t>3</w:t>
      </w:r>
      <w:r>
        <w:rPr>
          <w:rFonts w:ascii="宋体" w:hAnsi="宋体" w:cs="宋体" w:hint="eastAsia"/>
          <w:kern w:val="0"/>
          <w:sz w:val="24"/>
          <w:szCs w:val="24"/>
        </w:rPr>
        <w:t>个月并进行了一次完整的内部审核和管理评审，正常生产、经营状态。</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4.1.2 </w:t>
      </w:r>
      <w:r>
        <w:rPr>
          <w:rFonts w:ascii="宋体" w:hAnsi="宋体" w:cs="宋体" w:hint="eastAsia"/>
          <w:kern w:val="0"/>
          <w:sz w:val="24"/>
          <w:szCs w:val="24"/>
        </w:rPr>
        <w:t>满足国家</w:t>
      </w:r>
      <w:r>
        <w:rPr>
          <w:rFonts w:ascii="宋体" w:hAnsi="宋体" w:cs="宋体"/>
          <w:kern w:val="0"/>
          <w:sz w:val="24"/>
          <w:szCs w:val="24"/>
        </w:rPr>
        <w:t>\</w:t>
      </w:r>
      <w:r>
        <w:rPr>
          <w:rFonts w:ascii="宋体" w:hAnsi="宋体" w:cs="宋体" w:hint="eastAsia"/>
          <w:kern w:val="0"/>
          <w:sz w:val="24"/>
          <w:szCs w:val="24"/>
        </w:rPr>
        <w:t>地方</w:t>
      </w:r>
      <w:r>
        <w:rPr>
          <w:rFonts w:ascii="宋体" w:hAnsi="宋体" w:cs="宋体"/>
          <w:kern w:val="0"/>
          <w:sz w:val="24"/>
          <w:szCs w:val="24"/>
        </w:rPr>
        <w:t>\</w:t>
      </w:r>
      <w:r>
        <w:rPr>
          <w:rFonts w:ascii="宋体" w:hAnsi="宋体" w:cs="宋体" w:hint="eastAsia"/>
          <w:kern w:val="0"/>
          <w:sz w:val="24"/>
          <w:szCs w:val="24"/>
        </w:rPr>
        <w:t>行业相关法律法规的要求，并取得相应的国家</w:t>
      </w:r>
      <w:r>
        <w:rPr>
          <w:rFonts w:ascii="宋体" w:hAnsi="宋体" w:cs="宋体"/>
          <w:kern w:val="0"/>
          <w:sz w:val="24"/>
          <w:szCs w:val="24"/>
        </w:rPr>
        <w:t>\</w:t>
      </w:r>
      <w:r>
        <w:rPr>
          <w:rFonts w:ascii="宋体" w:hAnsi="宋体" w:cs="宋体" w:hint="eastAsia"/>
          <w:kern w:val="0"/>
          <w:sz w:val="24"/>
          <w:szCs w:val="24"/>
        </w:rPr>
        <w:t>地方</w:t>
      </w:r>
      <w:r>
        <w:rPr>
          <w:rFonts w:ascii="宋体" w:hAnsi="宋体" w:cs="宋体"/>
          <w:kern w:val="0"/>
          <w:sz w:val="24"/>
          <w:szCs w:val="24"/>
        </w:rPr>
        <w:t>\</w:t>
      </w:r>
      <w:r>
        <w:rPr>
          <w:rFonts w:ascii="宋体" w:hAnsi="宋体" w:cs="宋体" w:hint="eastAsia"/>
          <w:kern w:val="0"/>
          <w:sz w:val="24"/>
          <w:szCs w:val="24"/>
        </w:rPr>
        <w:t>行业规定的行政许可文件。</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4.1.3 </w:t>
      </w:r>
      <w:r>
        <w:rPr>
          <w:rFonts w:ascii="宋体" w:hAnsi="宋体" w:cs="宋体" w:hint="eastAsia"/>
          <w:kern w:val="0"/>
          <w:sz w:val="24"/>
          <w:szCs w:val="24"/>
        </w:rPr>
        <w:t>组织在一年内，未发生供应链安全重大事故、重大投诉事件（如媒体曝光等）以及对供应链等造成重大影响、违反国家相关法律法规，虚报、瞒报获证所需信息的情况。</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4.1.4 </w:t>
      </w:r>
      <w:r>
        <w:rPr>
          <w:rFonts w:ascii="宋体" w:hAnsi="宋体" w:cs="宋体" w:hint="eastAsia"/>
          <w:kern w:val="0"/>
          <w:sz w:val="24"/>
          <w:szCs w:val="24"/>
        </w:rPr>
        <w:t>组织应承诺，获得认证后发生与供应链安全管理有关的重大事故时，将及时向</w:t>
      </w:r>
      <w:r>
        <w:rPr>
          <w:rFonts w:ascii="宋体" w:hAnsi="宋体" w:cs="宋体"/>
          <w:kern w:val="0"/>
          <w:sz w:val="24"/>
          <w:szCs w:val="24"/>
        </w:rPr>
        <w:t>CQM</w:t>
      </w:r>
      <w:r>
        <w:rPr>
          <w:rFonts w:ascii="宋体" w:hAnsi="宋体" w:cs="宋体" w:hint="eastAsia"/>
          <w:kern w:val="0"/>
          <w:sz w:val="24"/>
          <w:szCs w:val="24"/>
        </w:rPr>
        <w:t>报告。</w:t>
      </w:r>
    </w:p>
    <w:p w:rsidR="009A3930" w:rsidRDefault="002010E3">
      <w:pPr>
        <w:adjustRightInd w:val="0"/>
        <w:spacing w:line="360" w:lineRule="auto"/>
        <w:rPr>
          <w:rFonts w:ascii="宋体" w:hAnsi="宋体" w:cs="宋体"/>
          <w:kern w:val="0"/>
          <w:sz w:val="24"/>
          <w:szCs w:val="24"/>
        </w:rPr>
      </w:pPr>
      <w:bookmarkStart w:id="22" w:name="_Toc494186369"/>
      <w:bookmarkStart w:id="23" w:name="_Toc496880160"/>
      <w:r>
        <w:rPr>
          <w:rFonts w:ascii="宋体" w:hAnsi="宋体" w:cs="宋体"/>
          <w:kern w:val="0"/>
          <w:sz w:val="24"/>
          <w:szCs w:val="24"/>
        </w:rPr>
        <w:t xml:space="preserve">4.2 </w:t>
      </w:r>
      <w:r>
        <w:rPr>
          <w:rFonts w:ascii="宋体" w:hAnsi="宋体" w:cs="宋体" w:hint="eastAsia"/>
          <w:kern w:val="0"/>
          <w:sz w:val="24"/>
          <w:szCs w:val="24"/>
        </w:rPr>
        <w:t>认证组织应提交的资料</w:t>
      </w:r>
      <w:bookmarkEnd w:id="22"/>
      <w:bookmarkEnd w:id="23"/>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4.2.1 </w:t>
      </w:r>
      <w:r>
        <w:rPr>
          <w:rFonts w:ascii="宋体" w:hAnsi="宋体" w:cs="宋体" w:hint="eastAsia"/>
          <w:kern w:val="0"/>
          <w:sz w:val="24"/>
          <w:szCs w:val="24"/>
        </w:rPr>
        <w:t>申请初审认证组织按《方圆标志认证集团体系认证申请书》提供申请资料，包括（但不限于）：</w:t>
      </w:r>
    </w:p>
    <w:p w:rsidR="009A3930" w:rsidRDefault="002010E3">
      <w:pPr>
        <w:pStyle w:val="af5"/>
        <w:numPr>
          <w:ilvl w:val="3"/>
          <w:numId w:val="1"/>
        </w:numPr>
        <w:tabs>
          <w:tab w:val="left" w:pos="1082"/>
        </w:tabs>
        <w:adjustRightInd w:val="0"/>
        <w:spacing w:before="0" w:line="360" w:lineRule="auto"/>
        <w:ind w:left="0" w:firstLineChars="200" w:firstLine="480"/>
        <w:jc w:val="both"/>
        <w:rPr>
          <w:sz w:val="24"/>
          <w:szCs w:val="24"/>
        </w:rPr>
      </w:pPr>
      <w:r>
        <w:rPr>
          <w:rFonts w:hint="eastAsia"/>
          <w:sz w:val="24"/>
          <w:szCs w:val="24"/>
        </w:rPr>
        <w:t>申请认证的范围；</w:t>
      </w:r>
    </w:p>
    <w:p w:rsidR="009A3930" w:rsidRDefault="002010E3">
      <w:pPr>
        <w:pStyle w:val="af5"/>
        <w:numPr>
          <w:ilvl w:val="3"/>
          <w:numId w:val="1"/>
        </w:numPr>
        <w:tabs>
          <w:tab w:val="left" w:pos="1082"/>
        </w:tabs>
        <w:adjustRightInd w:val="0"/>
        <w:spacing w:before="0" w:line="360" w:lineRule="auto"/>
        <w:ind w:left="0" w:firstLineChars="200" w:firstLine="476"/>
        <w:jc w:val="both"/>
        <w:rPr>
          <w:sz w:val="24"/>
          <w:szCs w:val="24"/>
        </w:rPr>
      </w:pPr>
      <w:r>
        <w:rPr>
          <w:rFonts w:hint="eastAsia"/>
          <w:spacing w:val="-1"/>
          <w:sz w:val="24"/>
          <w:szCs w:val="24"/>
        </w:rPr>
        <w:t>申请组织的一般特征，包括其名称、物理场所的地址、过程和运作的重要方面以及任何相关的法律义务；</w:t>
      </w:r>
    </w:p>
    <w:p w:rsidR="009A3930" w:rsidRDefault="002010E3">
      <w:pPr>
        <w:pStyle w:val="a5"/>
        <w:numPr>
          <w:ilvl w:val="3"/>
          <w:numId w:val="1"/>
        </w:numPr>
        <w:adjustRightInd w:val="0"/>
        <w:spacing w:after="0" w:line="360" w:lineRule="auto"/>
        <w:ind w:left="0" w:firstLineChars="200" w:firstLine="480"/>
        <w:rPr>
          <w:rFonts w:ascii="宋体" w:hAnsi="宋体" w:cs="宋体"/>
          <w:kern w:val="0"/>
          <w:sz w:val="24"/>
          <w:szCs w:val="24"/>
        </w:rPr>
      </w:pPr>
      <w:r>
        <w:rPr>
          <w:rFonts w:ascii="宋体" w:hAnsi="宋体" w:cs="宋体" w:hint="eastAsia"/>
          <w:kern w:val="0"/>
          <w:sz w:val="24"/>
          <w:szCs w:val="24"/>
        </w:rPr>
        <w:t>申请组织与申请认证的领域相关的一般信息，包括其活动，人力与技术资源，以及适用时，其在一个较大实体中的职能和关系；</w:t>
      </w:r>
    </w:p>
    <w:p w:rsidR="009A3930" w:rsidRDefault="002010E3">
      <w:pPr>
        <w:pStyle w:val="a5"/>
        <w:numPr>
          <w:ilvl w:val="3"/>
          <w:numId w:val="1"/>
        </w:numPr>
        <w:adjustRightInd w:val="0"/>
        <w:spacing w:after="0" w:line="360" w:lineRule="auto"/>
        <w:ind w:left="0" w:firstLineChars="200" w:firstLine="480"/>
        <w:rPr>
          <w:rFonts w:ascii="宋体" w:hAnsi="宋体" w:cs="宋体"/>
          <w:kern w:val="0"/>
          <w:sz w:val="24"/>
          <w:szCs w:val="24"/>
        </w:rPr>
      </w:pPr>
      <w:r>
        <w:rPr>
          <w:rFonts w:ascii="宋体" w:hAnsi="宋体" w:hint="eastAsia"/>
          <w:sz w:val="24"/>
          <w:szCs w:val="24"/>
        </w:rPr>
        <w:t>申请组织寻求认证的标准或其他要求；</w:t>
      </w:r>
    </w:p>
    <w:p w:rsidR="009A3930" w:rsidRDefault="002010E3">
      <w:pPr>
        <w:pStyle w:val="a5"/>
        <w:numPr>
          <w:ilvl w:val="3"/>
          <w:numId w:val="1"/>
        </w:numPr>
        <w:adjustRightInd w:val="0"/>
        <w:spacing w:after="0" w:line="360" w:lineRule="auto"/>
        <w:ind w:left="0" w:firstLineChars="200" w:firstLine="480"/>
        <w:rPr>
          <w:rFonts w:ascii="宋体" w:hAnsi="宋体" w:cs="宋体"/>
          <w:kern w:val="0"/>
          <w:sz w:val="24"/>
          <w:szCs w:val="24"/>
        </w:rPr>
      </w:pPr>
      <w:r>
        <w:rPr>
          <w:rFonts w:ascii="宋体" w:hAnsi="宋体" w:hint="eastAsia"/>
          <w:sz w:val="24"/>
          <w:szCs w:val="24"/>
        </w:rPr>
        <w:t>接受与供应链安全管理体系有关的咨询的情况。</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4.2.2 </w:t>
      </w:r>
      <w:r>
        <w:rPr>
          <w:rFonts w:ascii="宋体" w:hAnsi="宋体" w:cs="宋体" w:hint="eastAsia"/>
          <w:kern w:val="0"/>
          <w:sz w:val="24"/>
          <w:szCs w:val="24"/>
        </w:rPr>
        <w:t>多名称组织申请认证时，还应提供《组织结构与认证责任、产品责任必要的表述内容》。</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4.2.3 </w:t>
      </w:r>
      <w:r>
        <w:rPr>
          <w:rFonts w:ascii="宋体" w:hAnsi="宋体" w:cs="宋体" w:hint="eastAsia"/>
          <w:kern w:val="0"/>
          <w:sz w:val="24"/>
          <w:szCs w:val="24"/>
        </w:rPr>
        <w:t>对多场所组织，还应提供“认证场所清单”。</w:t>
      </w:r>
    </w:p>
    <w:p w:rsidR="009A3930" w:rsidRDefault="002010E3">
      <w:pPr>
        <w:adjustRightInd w:val="0"/>
        <w:spacing w:line="360" w:lineRule="auto"/>
        <w:rPr>
          <w:rFonts w:ascii="宋体" w:hAnsi="宋体" w:cs="宋体"/>
          <w:kern w:val="0"/>
          <w:sz w:val="24"/>
          <w:szCs w:val="24"/>
        </w:rPr>
      </w:pPr>
      <w:bookmarkStart w:id="24" w:name="_Toc496880161"/>
      <w:bookmarkStart w:id="25" w:name="_Toc494186370"/>
      <w:r>
        <w:rPr>
          <w:rFonts w:ascii="宋体" w:hAnsi="宋体" w:cs="宋体"/>
          <w:kern w:val="0"/>
          <w:sz w:val="24"/>
          <w:szCs w:val="24"/>
        </w:rPr>
        <w:t xml:space="preserve">4.3 </w:t>
      </w:r>
      <w:r>
        <w:rPr>
          <w:rFonts w:ascii="宋体" w:hAnsi="宋体" w:cs="宋体" w:hint="eastAsia"/>
          <w:kern w:val="0"/>
          <w:sz w:val="24"/>
          <w:szCs w:val="24"/>
        </w:rPr>
        <w:t>受理评审</w:t>
      </w:r>
      <w:bookmarkEnd w:id="24"/>
      <w:bookmarkEnd w:id="25"/>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4.3.1</w:t>
      </w:r>
      <w:r>
        <w:rPr>
          <w:rFonts w:ascii="宋体" w:hAnsi="宋体" w:cs="宋体" w:hint="eastAsia"/>
          <w:kern w:val="0"/>
          <w:sz w:val="24"/>
          <w:szCs w:val="24"/>
        </w:rPr>
        <w:t>项目管理人员应审查申请资料的齐全性、完整性。通过审查或与客户沟通至少应了解下列信息（但不限于此）：</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）申请方与受审核方的关系及基本信息；</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lastRenderedPageBreak/>
        <w:t>2</w:t>
      </w:r>
      <w:r>
        <w:rPr>
          <w:rFonts w:ascii="宋体" w:hAnsi="宋体" w:cs="宋体" w:hint="eastAsia"/>
          <w:kern w:val="0"/>
          <w:sz w:val="24"/>
          <w:szCs w:val="24"/>
        </w:rPr>
        <w:t>）申请认证证书的要求；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）申请认证范围，申请认证覆盖的供应链安全管理活动；</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）申请组织寻求认证的标准或其他要求；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）申请组织经营场所的位置和数量，包括业务场所和非业务场所；</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）申请组织供应链安全管理体系认证范围内的有效雇员；</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）体系建立、运行的现状；</w:t>
      </w:r>
    </w:p>
    <w:p w:rsidR="009A3930" w:rsidRDefault="002010E3">
      <w:pPr>
        <w:pStyle w:val="af5"/>
        <w:tabs>
          <w:tab w:val="left" w:pos="1082"/>
        </w:tabs>
        <w:adjustRightInd w:val="0"/>
        <w:spacing w:before="0" w:line="360" w:lineRule="auto"/>
        <w:ind w:left="0" w:firstLineChars="200" w:firstLine="480"/>
        <w:jc w:val="both"/>
        <w:rPr>
          <w:sz w:val="24"/>
          <w:szCs w:val="24"/>
        </w:rPr>
      </w:pPr>
      <w:r>
        <w:rPr>
          <w:sz w:val="24"/>
          <w:szCs w:val="24"/>
        </w:rPr>
        <w:t>8</w:t>
      </w:r>
      <w:r>
        <w:rPr>
          <w:rFonts w:hint="eastAsia"/>
          <w:sz w:val="24"/>
          <w:szCs w:val="24"/>
        </w:rPr>
        <w:t>）审核时间、语言、方式及</w:t>
      </w:r>
      <w:r>
        <w:rPr>
          <w:rFonts w:hint="eastAsia"/>
          <w:spacing w:val="-8"/>
          <w:sz w:val="24"/>
          <w:szCs w:val="24"/>
        </w:rPr>
        <w:t>任何其他影响认证活动的因素</w:t>
      </w:r>
      <w:r>
        <w:rPr>
          <w:rFonts w:hint="eastAsia"/>
          <w:sz w:val="24"/>
          <w:szCs w:val="24"/>
        </w:rPr>
        <w:t>（</w:t>
      </w:r>
      <w:r>
        <w:rPr>
          <w:rFonts w:hint="eastAsia"/>
          <w:spacing w:val="-15"/>
          <w:sz w:val="24"/>
          <w:szCs w:val="24"/>
        </w:rPr>
        <w:t>语言、安全条件、对公正性的威胁等</w:t>
      </w:r>
      <w:r>
        <w:rPr>
          <w:rFonts w:hint="eastAsia"/>
          <w:spacing w:val="-99"/>
          <w:sz w:val="24"/>
          <w:szCs w:val="24"/>
        </w:rPr>
        <w:t>）</w:t>
      </w:r>
      <w:r>
        <w:rPr>
          <w:rFonts w:hint="eastAsia"/>
          <w:sz w:val="24"/>
          <w:szCs w:val="24"/>
        </w:rPr>
        <w:t>；</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4.3.2 </w:t>
      </w:r>
      <w:r>
        <w:rPr>
          <w:rFonts w:ascii="宋体" w:hAnsi="宋体" w:cs="宋体" w:hint="eastAsia"/>
          <w:kern w:val="0"/>
          <w:sz w:val="24"/>
          <w:szCs w:val="24"/>
        </w:rPr>
        <w:t>初审项目评审应重点关注的特殊要求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识别申请组织的行业类别、风险等级评估</w:t>
      </w:r>
      <w:r>
        <w:rPr>
          <w:rFonts w:ascii="宋体" w:hAnsi="宋体" w:cs="宋体"/>
          <w:kern w:val="0"/>
          <w:sz w:val="24"/>
          <w:szCs w:val="24"/>
        </w:rPr>
        <w:t>(</w:t>
      </w:r>
      <w:r>
        <w:rPr>
          <w:rFonts w:ascii="宋体" w:hAnsi="宋体" w:cs="宋体" w:hint="eastAsia"/>
          <w:kern w:val="0"/>
          <w:sz w:val="24"/>
          <w:szCs w:val="24"/>
        </w:rPr>
        <w:t>由高至低划分为高、中、低级</w:t>
      </w:r>
      <w:r>
        <w:rPr>
          <w:rFonts w:ascii="宋体" w:hAnsi="宋体" w:cs="宋体"/>
          <w:kern w:val="0"/>
          <w:sz w:val="24"/>
          <w:szCs w:val="24"/>
        </w:rPr>
        <w:t>)</w:t>
      </w:r>
      <w:r>
        <w:rPr>
          <w:rFonts w:ascii="宋体" w:hAnsi="宋体" w:cs="宋体" w:hint="eastAsia"/>
          <w:kern w:val="0"/>
          <w:sz w:val="24"/>
          <w:szCs w:val="24"/>
        </w:rPr>
        <w:t>和与之对应的供应链安全管理过程特性和服务要求（当认证范围覆盖的服务</w:t>
      </w:r>
      <w:r>
        <w:rPr>
          <w:rFonts w:ascii="宋体" w:hAnsi="宋体" w:cs="宋体"/>
          <w:kern w:val="0"/>
          <w:sz w:val="24"/>
          <w:szCs w:val="24"/>
        </w:rPr>
        <w:t>/</w:t>
      </w:r>
      <w:r>
        <w:rPr>
          <w:rFonts w:ascii="宋体" w:hAnsi="宋体" w:cs="宋体" w:hint="eastAsia"/>
          <w:kern w:val="0"/>
          <w:sz w:val="24"/>
          <w:szCs w:val="24"/>
        </w:rPr>
        <w:t>活动有资质、许可证要求时，应核查其相关的证明资料）。</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重点识别和关注受审核方多场所组织，对每一个经营场所（包括业务场所和非业务场所）进行风险评估。</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4.3.3 </w:t>
      </w:r>
      <w:r>
        <w:rPr>
          <w:rFonts w:ascii="宋体" w:hAnsi="宋体" w:cs="宋体" w:hint="eastAsia"/>
          <w:kern w:val="0"/>
          <w:sz w:val="24"/>
          <w:szCs w:val="24"/>
        </w:rPr>
        <w:t>再认证项目受理评审特殊要求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评审的程序、要求同初次审核项目，但要特别关注对获证客户新需求和变化信息的评审，包括（但不限于）：</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）申请认证领域的变化；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）申请认证覆盖的供应安全管理活动、多场所的变化；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）受审核方的风险级别的变化；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）受审核方的组织结构的变化；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）取证要求的变化；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）供应链安全重大风险的变化；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）供应链安全管理体系的变化；</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8</w:t>
      </w:r>
      <w:r>
        <w:rPr>
          <w:rFonts w:ascii="宋体" w:hAnsi="宋体" w:cs="宋体" w:hint="eastAsia"/>
          <w:kern w:val="0"/>
          <w:sz w:val="24"/>
          <w:szCs w:val="24"/>
        </w:rPr>
        <w:t>）资质、许可证的有效性。</w:t>
      </w:r>
    </w:p>
    <w:p w:rsidR="009A3930" w:rsidRDefault="009A3930">
      <w:pPr>
        <w:adjustRightInd w:val="0"/>
        <w:spacing w:line="360" w:lineRule="auto"/>
        <w:ind w:firstLineChars="200" w:firstLine="480"/>
        <w:rPr>
          <w:rFonts w:ascii="宋体" w:hAnsi="宋体" w:cs="宋体"/>
          <w:kern w:val="0"/>
          <w:sz w:val="24"/>
          <w:szCs w:val="24"/>
        </w:rPr>
      </w:pPr>
    </w:p>
    <w:p w:rsidR="009A3930" w:rsidRDefault="002010E3">
      <w:pPr>
        <w:pStyle w:val="1"/>
        <w:snapToGrid/>
        <w:spacing w:beforeLines="0"/>
        <w:rPr>
          <w:rFonts w:hAnsi="宋体"/>
          <w:szCs w:val="24"/>
        </w:rPr>
      </w:pPr>
      <w:bookmarkStart w:id="26" w:name="_Toc14072769"/>
      <w:bookmarkStart w:id="27" w:name="_Toc474336092"/>
      <w:r>
        <w:rPr>
          <w:rFonts w:hAnsi="宋体"/>
          <w:szCs w:val="24"/>
        </w:rPr>
        <w:t xml:space="preserve">5 </w:t>
      </w:r>
      <w:r>
        <w:rPr>
          <w:rFonts w:hAnsi="宋体" w:hint="eastAsia"/>
          <w:szCs w:val="24"/>
        </w:rPr>
        <w:t>认证</w:t>
      </w:r>
      <w:bookmarkStart w:id="28" w:name="_Toc441569040"/>
      <w:r>
        <w:rPr>
          <w:rFonts w:hAnsi="宋体" w:hint="eastAsia"/>
          <w:szCs w:val="24"/>
        </w:rPr>
        <w:t>项目管理专项要求</w:t>
      </w:r>
      <w:bookmarkEnd w:id="26"/>
      <w:bookmarkEnd w:id="27"/>
      <w:bookmarkEnd w:id="28"/>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除满足《管理体系认证项目管理规则》要求外，还应满足如下要求：</w:t>
      </w:r>
    </w:p>
    <w:p w:rsidR="009A3930" w:rsidRDefault="002010E3">
      <w:pPr>
        <w:adjustRightInd w:val="0"/>
        <w:spacing w:line="360" w:lineRule="auto"/>
        <w:rPr>
          <w:rFonts w:ascii="宋体" w:hAnsi="宋体" w:cs="宋体"/>
          <w:kern w:val="0"/>
          <w:sz w:val="24"/>
          <w:szCs w:val="24"/>
        </w:rPr>
      </w:pPr>
      <w:bookmarkStart w:id="29" w:name="_Toc496880163"/>
      <w:bookmarkStart w:id="30" w:name="_Toc494186372"/>
      <w:r>
        <w:rPr>
          <w:rFonts w:ascii="宋体" w:hAnsi="宋体" w:cs="宋体"/>
          <w:kern w:val="0"/>
          <w:sz w:val="24"/>
          <w:szCs w:val="24"/>
        </w:rPr>
        <w:t xml:space="preserve">5.1 </w:t>
      </w:r>
      <w:r>
        <w:rPr>
          <w:rFonts w:ascii="宋体" w:hAnsi="宋体" w:cs="宋体" w:hint="eastAsia"/>
          <w:kern w:val="0"/>
          <w:sz w:val="24"/>
          <w:szCs w:val="24"/>
        </w:rPr>
        <w:t>审核方案策划</w:t>
      </w:r>
      <w:bookmarkEnd w:id="29"/>
      <w:bookmarkEnd w:id="30"/>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5.1.1 </w:t>
      </w:r>
      <w:r>
        <w:rPr>
          <w:rFonts w:ascii="宋体" w:hAnsi="宋体" w:cs="宋体" w:hint="eastAsia"/>
          <w:kern w:val="0"/>
          <w:sz w:val="24"/>
          <w:szCs w:val="24"/>
        </w:rPr>
        <w:t>项目管理人员应与客户沟通，初次认证和再认证现场实施审核期间客户宜提供供应</w:t>
      </w:r>
      <w:r>
        <w:rPr>
          <w:rFonts w:ascii="宋体" w:hAnsi="宋体" w:cs="宋体" w:hint="eastAsia"/>
          <w:kern w:val="0"/>
          <w:sz w:val="24"/>
          <w:szCs w:val="24"/>
        </w:rPr>
        <w:lastRenderedPageBreak/>
        <w:t>链管理体系运行业务现场。</w:t>
      </w:r>
      <w:r>
        <w:rPr>
          <w:rFonts w:ascii="宋体" w:hAnsi="宋体" w:cs="宋体"/>
          <w:kern w:val="0"/>
          <w:sz w:val="24"/>
          <w:szCs w:val="24"/>
        </w:rPr>
        <w:t>CQM</w:t>
      </w:r>
      <w:r>
        <w:rPr>
          <w:rFonts w:ascii="宋体" w:hAnsi="宋体" w:cs="宋体" w:hint="eastAsia"/>
          <w:kern w:val="0"/>
          <w:sz w:val="24"/>
          <w:szCs w:val="24"/>
        </w:rPr>
        <w:t>在一个认证周期内至少宜对业务现场进行审核，非业务场所可以进行风险评估并制定基于风险的审核方案。</w:t>
      </w:r>
    </w:p>
    <w:p w:rsidR="009A3930" w:rsidRDefault="002010E3">
      <w:pPr>
        <w:pStyle w:val="11"/>
        <w:tabs>
          <w:tab w:val="left" w:pos="1015"/>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5.1.2 </w:t>
      </w:r>
      <w:r>
        <w:rPr>
          <w:rFonts w:ascii="宋体" w:hAnsi="宋体" w:cs="宋体" w:hint="eastAsia"/>
          <w:kern w:val="0"/>
          <w:sz w:val="24"/>
          <w:szCs w:val="24"/>
        </w:rPr>
        <w:t>应考虑客户多场所组织审核。应策划对所有的业务场所进行审核，对其他非业务场所进行风险评估并实施与其风险相称的审核（如：抽样审核）。对上述信息，项目管理人员应在审核方案策划表中予以记录并传递给审核组。</w:t>
      </w:r>
    </w:p>
    <w:p w:rsidR="009A3930" w:rsidRDefault="002010E3">
      <w:pPr>
        <w:adjustRightInd w:val="0"/>
        <w:spacing w:line="360" w:lineRule="auto"/>
        <w:rPr>
          <w:rFonts w:ascii="宋体" w:hAnsi="宋体" w:cs="宋体"/>
          <w:kern w:val="0"/>
          <w:sz w:val="24"/>
          <w:szCs w:val="24"/>
        </w:rPr>
      </w:pPr>
      <w:bookmarkStart w:id="31" w:name="_Toc494186373"/>
      <w:bookmarkStart w:id="32" w:name="_Toc496880164"/>
      <w:r>
        <w:rPr>
          <w:rFonts w:ascii="宋体" w:hAnsi="宋体" w:cs="宋体"/>
          <w:kern w:val="0"/>
          <w:sz w:val="24"/>
          <w:szCs w:val="24"/>
        </w:rPr>
        <w:t xml:space="preserve">5.2 </w:t>
      </w:r>
      <w:r>
        <w:rPr>
          <w:rFonts w:ascii="宋体" w:hAnsi="宋体" w:cs="宋体" w:hint="eastAsia"/>
          <w:kern w:val="0"/>
          <w:sz w:val="24"/>
          <w:szCs w:val="24"/>
        </w:rPr>
        <w:t>组建审核组</w:t>
      </w:r>
      <w:bookmarkEnd w:id="31"/>
      <w:bookmarkEnd w:id="32"/>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供应链安全管理体系审核组中应指定一名有能力的审核员担任审核组长，每个专业类别至少应有一名专业审核员。</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当了解到特定的获证组织的供应链安全管理体系已发生变化时（特别是在监督审核、再认证审核方案策划时），审核方案管理人员应对原有的能力分析进行审查，必要时进行更新，并按更新后的能力需求委派具备相应能力的审核组实施审核，确保审核的有效性。</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5.3 </w:t>
      </w:r>
      <w:r>
        <w:rPr>
          <w:rFonts w:ascii="宋体" w:hAnsi="宋体" w:cs="宋体" w:hint="eastAsia"/>
          <w:kern w:val="0"/>
          <w:sz w:val="24"/>
          <w:szCs w:val="24"/>
        </w:rPr>
        <w:t>认证周期的确定执行《管理体系认证项目管理规则》的有关要求，此外在获证客户供应链安全理体系发生重大变化或发生影响供应链安全管理体系的关键绩效或重要因素的重大事故时，应增加监督审核频次，保证监督审核的有效性。</w:t>
      </w:r>
    </w:p>
    <w:p w:rsidR="009A3930" w:rsidRDefault="002010E3">
      <w:pPr>
        <w:adjustRightInd w:val="0"/>
        <w:spacing w:line="360" w:lineRule="auto"/>
        <w:rPr>
          <w:rFonts w:ascii="宋体" w:hAnsi="宋体" w:cs="宋体"/>
          <w:kern w:val="0"/>
          <w:sz w:val="24"/>
          <w:szCs w:val="24"/>
        </w:rPr>
      </w:pPr>
      <w:bookmarkStart w:id="33" w:name="_Toc496880165"/>
      <w:bookmarkStart w:id="34" w:name="_Toc494186374"/>
      <w:r>
        <w:rPr>
          <w:rFonts w:ascii="宋体" w:hAnsi="宋体" w:cs="宋体"/>
          <w:kern w:val="0"/>
          <w:sz w:val="24"/>
          <w:szCs w:val="24"/>
        </w:rPr>
        <w:t xml:space="preserve">5.4 </w:t>
      </w:r>
      <w:r>
        <w:rPr>
          <w:rFonts w:ascii="宋体" w:hAnsi="宋体" w:cs="宋体" w:hint="eastAsia"/>
          <w:kern w:val="0"/>
          <w:sz w:val="24"/>
          <w:szCs w:val="24"/>
        </w:rPr>
        <w:t>多场所组织的审核准则</w:t>
      </w:r>
      <w:bookmarkEnd w:id="33"/>
      <w:bookmarkEnd w:id="34"/>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5.4.1 </w:t>
      </w:r>
      <w:r>
        <w:rPr>
          <w:rFonts w:ascii="宋体" w:hAnsi="宋体" w:cs="宋体" w:hint="eastAsia"/>
          <w:kern w:val="0"/>
          <w:sz w:val="24"/>
          <w:szCs w:val="24"/>
        </w:rPr>
        <w:t>供应链安全管理体系中，审核组应审核足够数量的关于客户组织供应链安全管理体系以及对供应链安全管理体系的实施情况包括有效性进行合理评价的活动的样本。</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5.4.2 </w:t>
      </w:r>
      <w:r>
        <w:rPr>
          <w:rFonts w:ascii="宋体" w:hAnsi="宋体" w:cs="宋体" w:hint="eastAsia"/>
          <w:kern w:val="0"/>
          <w:sz w:val="24"/>
          <w:szCs w:val="24"/>
        </w:rPr>
        <w:t>多场所组织，是指由不只一个场所提供供应链安全服务的组织。</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5.4.2.1 </w:t>
      </w:r>
      <w:r>
        <w:rPr>
          <w:rFonts w:ascii="宋体" w:hAnsi="宋体" w:cs="宋体" w:hint="eastAsia"/>
          <w:kern w:val="0"/>
          <w:sz w:val="24"/>
          <w:szCs w:val="24"/>
        </w:rPr>
        <w:t>一个多场所组织可以包含一个以上的法律实体，所有场所应与组织的总部具有法律或合同联系，且从属于同一个供应链安全管理体系。该供应链安全管理体系由总部规定、建立并进行持续的监视。这意味着，总部有权要求各场所在必要时采取纠正措施。适用时，宜在总部与各场所间的协议中对此做出规定。</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5.4.2.2 </w:t>
      </w:r>
      <w:r>
        <w:rPr>
          <w:rFonts w:ascii="宋体" w:hAnsi="宋体" w:cs="宋体" w:hint="eastAsia"/>
          <w:kern w:val="0"/>
          <w:sz w:val="24"/>
          <w:szCs w:val="24"/>
        </w:rPr>
        <w:t>多场所组织的例子可能有：</w:t>
      </w:r>
    </w:p>
    <w:p w:rsidR="009A3930" w:rsidRDefault="002010E3">
      <w:pPr>
        <w:pStyle w:val="11"/>
        <w:tabs>
          <w:tab w:val="left" w:pos="11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）以特许经营方式开展业务的组织；</w:t>
      </w:r>
    </w:p>
    <w:p w:rsidR="009A3930" w:rsidRDefault="002010E3">
      <w:pPr>
        <w:pStyle w:val="11"/>
        <w:tabs>
          <w:tab w:val="left" w:pos="11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）服务公司拥有分销</w:t>
      </w:r>
      <w:r>
        <w:rPr>
          <w:rFonts w:ascii="宋体" w:hAnsi="宋体" w:cs="宋体"/>
          <w:kern w:val="0"/>
          <w:sz w:val="24"/>
          <w:szCs w:val="24"/>
        </w:rPr>
        <w:t>/</w:t>
      </w:r>
      <w:r>
        <w:rPr>
          <w:rFonts w:ascii="宋体" w:hAnsi="宋体" w:cs="宋体" w:hint="eastAsia"/>
          <w:kern w:val="0"/>
          <w:sz w:val="24"/>
          <w:szCs w:val="24"/>
        </w:rPr>
        <w:t>仓储、运输集散地、其他场所和物流所构成的网络，各场所实施相似的过程且运行相同的程序；</w:t>
      </w:r>
    </w:p>
    <w:p w:rsidR="009A3930" w:rsidRDefault="002010E3">
      <w:pPr>
        <w:pStyle w:val="11"/>
        <w:tabs>
          <w:tab w:val="left" w:pos="11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）有多个提供相同服务的分支和</w:t>
      </w:r>
      <w:r>
        <w:rPr>
          <w:rFonts w:ascii="宋体" w:hAnsi="宋体" w:cs="宋体"/>
          <w:kern w:val="0"/>
          <w:sz w:val="24"/>
          <w:szCs w:val="24"/>
        </w:rPr>
        <w:t>/</w:t>
      </w:r>
      <w:r>
        <w:rPr>
          <w:rFonts w:ascii="宋体" w:hAnsi="宋体" w:cs="宋体" w:hint="eastAsia"/>
          <w:kern w:val="0"/>
          <w:sz w:val="24"/>
          <w:szCs w:val="24"/>
        </w:rPr>
        <w:t>或经营场所的公司。</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 </w:t>
      </w:r>
      <w:r>
        <w:rPr>
          <w:rFonts w:ascii="宋体" w:hAnsi="宋体" w:cs="宋体" w:hint="eastAsia"/>
          <w:kern w:val="0"/>
          <w:sz w:val="24"/>
          <w:szCs w:val="24"/>
        </w:rPr>
        <w:t>多场所组织的审核抽样准则</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5.4.3.1 </w:t>
      </w:r>
      <w:r>
        <w:rPr>
          <w:rFonts w:ascii="宋体" w:hAnsi="宋体" w:cs="宋体" w:hint="eastAsia"/>
          <w:kern w:val="0"/>
          <w:sz w:val="24"/>
          <w:szCs w:val="24"/>
        </w:rPr>
        <w:t>应对一个组织认证范围内的所有的业务场所进行审核；对其它非业务场所进行风险评估并实施与其风险相称的审核，如：</w:t>
      </w:r>
      <w:r>
        <w:rPr>
          <w:rFonts w:ascii="宋体" w:hAnsi="宋体" w:hint="eastAsia"/>
          <w:sz w:val="24"/>
          <w:szCs w:val="24"/>
        </w:rPr>
        <w:t>当一些非业务场所主要从事行政活动且对供应链</w:t>
      </w:r>
      <w:r>
        <w:rPr>
          <w:rFonts w:ascii="宋体" w:hAnsi="宋体" w:hint="eastAsia"/>
          <w:sz w:val="24"/>
          <w:szCs w:val="24"/>
        </w:rPr>
        <w:lastRenderedPageBreak/>
        <w:t>安全没有重大影响时，可以对这些非业务场所抽样。</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5.4.3.2 </w:t>
      </w:r>
      <w:r>
        <w:rPr>
          <w:rFonts w:ascii="宋体" w:hAnsi="宋体" w:cs="宋体" w:hint="eastAsia"/>
          <w:kern w:val="0"/>
          <w:sz w:val="24"/>
          <w:szCs w:val="24"/>
        </w:rPr>
        <w:t>然而，满足</w:t>
      </w:r>
      <w:r>
        <w:rPr>
          <w:rFonts w:ascii="宋体" w:hAnsi="宋体" w:cs="宋体"/>
          <w:kern w:val="0"/>
          <w:sz w:val="24"/>
          <w:szCs w:val="24"/>
        </w:rPr>
        <w:t>5.4.3.1</w:t>
      </w:r>
      <w:r>
        <w:rPr>
          <w:rFonts w:ascii="宋体" w:hAnsi="宋体" w:cs="宋体" w:hint="eastAsia"/>
          <w:kern w:val="0"/>
          <w:sz w:val="24"/>
          <w:szCs w:val="24"/>
        </w:rPr>
        <w:t>所述的要求时，每个场所实施审核的要求可以放宽。</w:t>
      </w:r>
    </w:p>
    <w:p w:rsidR="009A3930" w:rsidRDefault="002010E3">
      <w:pPr>
        <w:pStyle w:val="11"/>
        <w:tabs>
          <w:tab w:val="left" w:pos="11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5.4.3.3 </w:t>
      </w:r>
      <w:r>
        <w:rPr>
          <w:rFonts w:ascii="宋体" w:hAnsi="宋体" w:cs="宋体" w:hint="eastAsia"/>
          <w:kern w:val="0"/>
          <w:sz w:val="24"/>
          <w:szCs w:val="24"/>
        </w:rPr>
        <w:t>当所有场所都提供供应链服务，所有活动实质上都相同且全部按相同的方法和程序实施时，可以适当减少部分场所的审核人日数。考虑减少审核人日数时应满足以下条件：</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5.4.3.3.1 </w:t>
      </w:r>
      <w:r>
        <w:rPr>
          <w:rFonts w:ascii="宋体" w:hAnsi="宋体" w:cs="宋体" w:hint="eastAsia"/>
          <w:kern w:val="0"/>
          <w:sz w:val="24"/>
          <w:szCs w:val="24"/>
        </w:rPr>
        <w:t>组织的内部审核方案和审核结果应覆盖全部相关场所（包括集中管理职能）</w:t>
      </w:r>
      <w:r>
        <w:rPr>
          <w:rFonts w:ascii="宋体" w:hAnsi="宋体" w:cs="宋体"/>
          <w:kern w:val="0"/>
          <w:sz w:val="24"/>
          <w:szCs w:val="24"/>
        </w:rPr>
        <w:t xml:space="preserve">, </w:t>
      </w:r>
      <w:r>
        <w:rPr>
          <w:rFonts w:ascii="宋体" w:hAnsi="宋体" w:cs="宋体" w:hint="eastAsia"/>
          <w:kern w:val="0"/>
          <w:sz w:val="24"/>
          <w:szCs w:val="24"/>
        </w:rPr>
        <w:t>且在</w:t>
      </w:r>
      <w:r>
        <w:rPr>
          <w:rFonts w:ascii="宋体" w:hAnsi="宋体" w:cs="宋体"/>
          <w:kern w:val="0"/>
          <w:sz w:val="24"/>
          <w:szCs w:val="24"/>
        </w:rPr>
        <w:t>CQM</w:t>
      </w:r>
      <w:r>
        <w:rPr>
          <w:rFonts w:ascii="宋体" w:hAnsi="宋体" w:cs="宋体" w:hint="eastAsia"/>
          <w:kern w:val="0"/>
          <w:sz w:val="24"/>
          <w:szCs w:val="24"/>
        </w:rPr>
        <w:t>开始审核前已按照内部审核方案对每一个场所实施了内部审核。</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5.4.3.3.2 </w:t>
      </w:r>
      <w:r>
        <w:rPr>
          <w:rFonts w:ascii="宋体" w:hAnsi="宋体" w:cs="宋体" w:hint="eastAsia"/>
          <w:kern w:val="0"/>
          <w:sz w:val="24"/>
          <w:szCs w:val="24"/>
        </w:rPr>
        <w:t>组织应证明其总部已依据审核标准并考虑法规要求建立了供应链安全管理体系，且整个组织均满足认证标准的要求。</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5.4.4 </w:t>
      </w:r>
      <w:r>
        <w:rPr>
          <w:rFonts w:ascii="宋体" w:hAnsi="宋体" w:cs="宋体" w:hint="eastAsia"/>
          <w:kern w:val="0"/>
          <w:sz w:val="24"/>
          <w:szCs w:val="24"/>
        </w:rPr>
        <w:t>在可抽样的非业务场所中，最大程度地识别覆盖的活动的复杂程度和规模以及各场所间的差异加以识别，以作为确定抽样水平的基础。</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5.4.5 </w:t>
      </w:r>
      <w:r>
        <w:rPr>
          <w:rFonts w:ascii="宋体" w:hAnsi="宋体" w:cs="宋体" w:hint="eastAsia"/>
          <w:kern w:val="0"/>
          <w:sz w:val="24"/>
          <w:szCs w:val="24"/>
        </w:rPr>
        <w:t>重点考虑以下因素，策划抽取具有代表性的非业务场所：</w:t>
      </w:r>
    </w:p>
    <w:p w:rsidR="009A3930" w:rsidRDefault="002010E3">
      <w:pPr>
        <w:pStyle w:val="11"/>
        <w:tabs>
          <w:tab w:val="left" w:pos="9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）场所过程和活动范围及规模的差异；</w:t>
      </w:r>
    </w:p>
    <w:p w:rsidR="009A3930" w:rsidRDefault="002010E3">
      <w:pPr>
        <w:pStyle w:val="11"/>
        <w:tabs>
          <w:tab w:val="left" w:pos="9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）场所风险的差异；</w:t>
      </w:r>
    </w:p>
    <w:p w:rsidR="009A3930" w:rsidRDefault="002010E3">
      <w:pPr>
        <w:pStyle w:val="11"/>
        <w:tabs>
          <w:tab w:val="left" w:pos="93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）场所供应链发生中断时，对组织及相关方产生影响的差异；</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5.4.6 </w:t>
      </w:r>
      <w:r>
        <w:rPr>
          <w:rFonts w:ascii="宋体" w:hAnsi="宋体" w:cs="宋体" w:hint="eastAsia"/>
          <w:kern w:val="0"/>
          <w:sz w:val="24"/>
          <w:szCs w:val="24"/>
        </w:rPr>
        <w:t>多场所组织应按每一个被选定审核的常设场所</w:t>
      </w:r>
      <w:r>
        <w:rPr>
          <w:rFonts w:ascii="宋体" w:hAnsi="宋体" w:cs="宋体"/>
          <w:kern w:val="0"/>
          <w:sz w:val="24"/>
          <w:szCs w:val="24"/>
        </w:rPr>
        <w:t>/</w:t>
      </w:r>
      <w:r>
        <w:rPr>
          <w:rFonts w:ascii="宋体" w:hAnsi="宋体" w:cs="宋体" w:hint="eastAsia"/>
          <w:kern w:val="0"/>
          <w:sz w:val="24"/>
          <w:szCs w:val="24"/>
        </w:rPr>
        <w:t>临时场所（包括中心职能）的有效人数，以及该场所的风险</w:t>
      </w:r>
      <w:r>
        <w:rPr>
          <w:rFonts w:ascii="宋体" w:hAnsi="宋体" w:cs="宋体"/>
          <w:kern w:val="0"/>
          <w:sz w:val="24"/>
          <w:szCs w:val="24"/>
        </w:rPr>
        <w:t>/</w:t>
      </w:r>
      <w:r>
        <w:rPr>
          <w:rFonts w:ascii="宋体" w:hAnsi="宋体" w:cs="宋体" w:hint="eastAsia"/>
          <w:kern w:val="0"/>
          <w:sz w:val="24"/>
          <w:szCs w:val="24"/>
        </w:rPr>
        <w:t>复杂程度类型（涉及多个行业类别的，以最高风险</w:t>
      </w:r>
      <w:r>
        <w:rPr>
          <w:rFonts w:ascii="宋体" w:hAnsi="宋体" w:cs="宋体"/>
          <w:kern w:val="0"/>
          <w:sz w:val="24"/>
          <w:szCs w:val="24"/>
        </w:rPr>
        <w:t>/</w:t>
      </w:r>
      <w:r>
        <w:rPr>
          <w:rFonts w:ascii="宋体" w:hAnsi="宋体" w:cs="宋体" w:hint="eastAsia"/>
          <w:kern w:val="0"/>
          <w:sz w:val="24"/>
          <w:szCs w:val="24"/>
        </w:rPr>
        <w:t>复杂程度类型为准），根据第</w:t>
      </w:r>
      <w:r>
        <w:rPr>
          <w:rFonts w:ascii="宋体" w:hAnsi="宋体" w:cs="宋体"/>
          <w:kern w:val="0"/>
          <w:sz w:val="24"/>
          <w:szCs w:val="24"/>
        </w:rPr>
        <w:t>6</w:t>
      </w:r>
      <w:r>
        <w:rPr>
          <w:rFonts w:ascii="宋体" w:hAnsi="宋体" w:cs="宋体" w:hint="eastAsia"/>
          <w:kern w:val="0"/>
          <w:sz w:val="24"/>
          <w:szCs w:val="24"/>
        </w:rPr>
        <w:t>章审核时间专项要求分别计算审核时间，单个被抽样场所审核时间的减少量不应超过</w:t>
      </w:r>
      <w:r>
        <w:rPr>
          <w:rFonts w:ascii="宋体" w:hAnsi="宋体" w:cs="宋体"/>
          <w:kern w:val="0"/>
          <w:sz w:val="24"/>
          <w:szCs w:val="24"/>
        </w:rPr>
        <w:t>50%</w:t>
      </w:r>
      <w:r>
        <w:rPr>
          <w:rFonts w:ascii="宋体" w:hAnsi="宋体" w:cs="宋体" w:hint="eastAsia"/>
          <w:kern w:val="0"/>
          <w:sz w:val="24"/>
          <w:szCs w:val="24"/>
        </w:rPr>
        <w:t>（每个场所（包括中心职能）可按第</w:t>
      </w:r>
      <w:r>
        <w:rPr>
          <w:rFonts w:ascii="宋体" w:hAnsi="宋体" w:cs="宋体"/>
          <w:kern w:val="0"/>
          <w:sz w:val="24"/>
          <w:szCs w:val="24"/>
        </w:rPr>
        <w:t>6</w:t>
      </w:r>
      <w:r>
        <w:rPr>
          <w:rFonts w:ascii="宋体" w:hAnsi="宋体" w:cs="宋体" w:hint="eastAsia"/>
          <w:kern w:val="0"/>
          <w:sz w:val="24"/>
          <w:szCs w:val="24"/>
        </w:rPr>
        <w:t>章选取减少审核时间因素，减少量不超过</w:t>
      </w:r>
      <w:r>
        <w:rPr>
          <w:rFonts w:ascii="宋体" w:hAnsi="宋体" w:cs="宋体"/>
          <w:kern w:val="0"/>
          <w:sz w:val="24"/>
          <w:szCs w:val="24"/>
        </w:rPr>
        <w:t>30%</w:t>
      </w:r>
      <w:r>
        <w:rPr>
          <w:rFonts w:ascii="宋体" w:hAnsi="宋体" w:cs="宋体" w:hint="eastAsia"/>
          <w:kern w:val="0"/>
          <w:sz w:val="24"/>
          <w:szCs w:val="24"/>
        </w:rPr>
        <w:t>，同时，由于各场所存在仅运行部分管理体系要求的情况，可据此减少审核时间，减少量不超过</w:t>
      </w:r>
      <w:r>
        <w:rPr>
          <w:rFonts w:ascii="宋体" w:hAnsi="宋体" w:cs="宋体"/>
          <w:kern w:val="0"/>
          <w:sz w:val="24"/>
          <w:szCs w:val="24"/>
        </w:rPr>
        <w:t>20%</w:t>
      </w:r>
      <w:r>
        <w:rPr>
          <w:rFonts w:ascii="宋体" w:hAnsi="宋体" w:cs="宋体" w:hint="eastAsia"/>
          <w:kern w:val="0"/>
          <w:sz w:val="24"/>
          <w:szCs w:val="24"/>
        </w:rPr>
        <w:t>）。</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5.4.7 </w:t>
      </w:r>
      <w:r>
        <w:rPr>
          <w:rFonts w:ascii="宋体" w:hAnsi="宋体" w:cs="宋体" w:hint="eastAsia"/>
          <w:kern w:val="0"/>
          <w:sz w:val="24"/>
          <w:szCs w:val="24"/>
        </w:rPr>
        <w:t>对于业务场所不能抽样，均应审核。</w:t>
      </w:r>
    </w:p>
    <w:p w:rsidR="009A3930" w:rsidRDefault="002010E3">
      <w:pPr>
        <w:pStyle w:val="11"/>
        <w:tabs>
          <w:tab w:val="left" w:pos="93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5.4.8 </w:t>
      </w:r>
      <w:r>
        <w:rPr>
          <w:rFonts w:ascii="宋体" w:hAnsi="宋体" w:cs="宋体" w:hint="eastAsia"/>
          <w:kern w:val="0"/>
          <w:sz w:val="24"/>
          <w:szCs w:val="24"/>
        </w:rPr>
        <w:t>抽样要求以及其他要求执行《多场所审核管理规则》。</w:t>
      </w:r>
    </w:p>
    <w:p w:rsidR="009A3930" w:rsidRDefault="009A3930">
      <w:pPr>
        <w:pStyle w:val="11"/>
        <w:tabs>
          <w:tab w:val="left" w:pos="938"/>
        </w:tabs>
        <w:autoSpaceDE w:val="0"/>
        <w:autoSpaceDN w:val="0"/>
        <w:adjustRightInd w:val="0"/>
        <w:spacing w:line="360" w:lineRule="auto"/>
        <w:ind w:firstLineChars="0" w:firstLine="0"/>
        <w:rPr>
          <w:rFonts w:ascii="宋体" w:hAnsi="宋体" w:cs="宋体"/>
          <w:kern w:val="0"/>
          <w:sz w:val="24"/>
          <w:szCs w:val="24"/>
        </w:rPr>
      </w:pPr>
    </w:p>
    <w:p w:rsidR="009A3930" w:rsidRDefault="002010E3">
      <w:pPr>
        <w:pStyle w:val="1"/>
        <w:snapToGrid/>
        <w:spacing w:beforeLines="0"/>
        <w:rPr>
          <w:rFonts w:hAnsi="宋体"/>
          <w:szCs w:val="24"/>
        </w:rPr>
      </w:pPr>
      <w:bookmarkStart w:id="35" w:name="_Toc14072770"/>
      <w:r>
        <w:rPr>
          <w:rFonts w:hAnsi="宋体"/>
          <w:szCs w:val="24"/>
        </w:rPr>
        <w:t xml:space="preserve">6 </w:t>
      </w:r>
      <w:r>
        <w:rPr>
          <w:rFonts w:hAnsi="宋体" w:hint="eastAsia"/>
          <w:szCs w:val="24"/>
        </w:rPr>
        <w:t>审核时间专项要求</w:t>
      </w:r>
      <w:bookmarkEnd w:id="35"/>
    </w:p>
    <w:p w:rsidR="009A3930" w:rsidRDefault="002010E3">
      <w:pPr>
        <w:spacing w:line="360" w:lineRule="auto"/>
        <w:rPr>
          <w:rFonts w:ascii="宋体" w:hAnsi="宋体"/>
          <w:sz w:val="24"/>
          <w:szCs w:val="24"/>
        </w:rPr>
      </w:pPr>
      <w:r>
        <w:rPr>
          <w:rFonts w:ascii="宋体" w:hAnsi="宋体" w:cs="宋体"/>
          <w:kern w:val="0"/>
          <w:sz w:val="24"/>
          <w:szCs w:val="24"/>
        </w:rPr>
        <w:t>6.1</w:t>
      </w:r>
      <w:r>
        <w:rPr>
          <w:rFonts w:ascii="宋体" w:hAnsi="宋体" w:hint="eastAsia"/>
          <w:sz w:val="24"/>
          <w:szCs w:val="24"/>
        </w:rPr>
        <w:t>计算</w:t>
      </w:r>
      <w:r>
        <w:rPr>
          <w:rFonts w:ascii="宋体" w:hAnsi="宋体" w:cs="宋体"/>
          <w:kern w:val="0"/>
          <w:sz w:val="24"/>
          <w:szCs w:val="24"/>
        </w:rPr>
        <w:t>SCSMS</w:t>
      </w:r>
      <w:r>
        <w:rPr>
          <w:rFonts w:ascii="宋体" w:hAnsi="宋体" w:hint="eastAsia"/>
          <w:sz w:val="24"/>
          <w:szCs w:val="24"/>
        </w:rPr>
        <w:t>有效人数</w:t>
      </w:r>
    </w:p>
    <w:p w:rsidR="009A3930" w:rsidRDefault="002010E3">
      <w:pPr>
        <w:pStyle w:val="11"/>
        <w:tabs>
          <w:tab w:val="left" w:pos="1174"/>
        </w:tabs>
        <w:autoSpaceDE w:val="0"/>
        <w:autoSpaceDN w:val="0"/>
        <w:adjustRightInd w:val="0"/>
        <w:spacing w:line="360" w:lineRule="auto"/>
        <w:ind w:firstLineChars="100" w:firstLine="240"/>
        <w:rPr>
          <w:rFonts w:ascii="宋体" w:hAnsi="宋体" w:cs="宋体"/>
          <w:kern w:val="0"/>
          <w:sz w:val="24"/>
          <w:szCs w:val="24"/>
        </w:rPr>
      </w:pPr>
      <w:r>
        <w:rPr>
          <w:rFonts w:ascii="宋体" w:hAnsi="宋体" w:cs="宋体"/>
          <w:kern w:val="0"/>
          <w:sz w:val="24"/>
          <w:szCs w:val="24"/>
        </w:rPr>
        <w:t xml:space="preserve"> SCSMS</w:t>
      </w:r>
      <w:r>
        <w:rPr>
          <w:rFonts w:ascii="宋体" w:hAnsi="宋体" w:cs="宋体" w:hint="eastAsia"/>
          <w:kern w:val="0"/>
          <w:sz w:val="24"/>
          <w:szCs w:val="24"/>
        </w:rPr>
        <w:t>“有效人数”是指在组织供应链安全管理体系中描述的认证范围所覆盖的人员，包括其工作对受审核组织的安全有潜在影响的员工。如：采购、生产、仓储、物流、销售、保安等部门或岗位员工。</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hint="eastAsia"/>
          <w:kern w:val="0"/>
          <w:sz w:val="24"/>
          <w:szCs w:val="24"/>
        </w:rPr>
        <w:t>在计算有效人数时，考虑对供应链安全影响较小的部门或岗位员工人数折算。例如：财务、行政、质量等部门员工对供应链安全影响较小，可按</w:t>
      </w:r>
      <w:r>
        <w:rPr>
          <w:rFonts w:ascii="宋体" w:hAnsi="宋体" w:cs="宋体"/>
          <w:kern w:val="0"/>
          <w:sz w:val="24"/>
          <w:szCs w:val="24"/>
        </w:rPr>
        <w:t>50%</w:t>
      </w:r>
      <w:r>
        <w:rPr>
          <w:rFonts w:ascii="宋体" w:hAnsi="宋体" w:cs="宋体" w:hint="eastAsia"/>
          <w:kern w:val="0"/>
          <w:sz w:val="24"/>
          <w:szCs w:val="24"/>
        </w:rPr>
        <w:t>人数折算。</w:t>
      </w:r>
    </w:p>
    <w:p w:rsidR="009A3930" w:rsidRDefault="002010E3">
      <w:pPr>
        <w:spacing w:line="360" w:lineRule="auto"/>
        <w:ind w:firstLineChars="200" w:firstLine="480"/>
        <w:rPr>
          <w:rFonts w:ascii="宋体" w:hAnsi="宋体" w:cs="宋体"/>
          <w:kern w:val="0"/>
          <w:sz w:val="24"/>
          <w:szCs w:val="24"/>
        </w:rPr>
      </w:pPr>
      <w:r>
        <w:rPr>
          <w:rFonts w:ascii="宋体" w:hAnsi="宋体" w:cs="宋体" w:hint="eastAsia"/>
          <w:kern w:val="0"/>
          <w:sz w:val="24"/>
          <w:szCs w:val="24"/>
        </w:rPr>
        <w:lastRenderedPageBreak/>
        <w:t>非全日制员工可换算为等效的全日制员，这取决于与全日制员工作小时数的比较。折算如下：非全日制员工核算数</w:t>
      </w:r>
      <w:r>
        <w:rPr>
          <w:rFonts w:ascii="宋体" w:hAnsi="宋体" w:cs="宋体"/>
          <w:kern w:val="0"/>
          <w:sz w:val="24"/>
          <w:szCs w:val="24"/>
        </w:rPr>
        <w:t>=</w:t>
      </w:r>
      <w:r>
        <w:rPr>
          <w:rFonts w:ascii="宋体" w:hAnsi="宋体" w:cs="宋体" w:hint="eastAsia"/>
          <w:kern w:val="0"/>
          <w:sz w:val="24"/>
          <w:szCs w:val="24"/>
        </w:rPr>
        <w:t>非全日制员工数量×工作天数÷全日制员工全年工作天数</w:t>
      </w:r>
    </w:p>
    <w:p w:rsidR="009A3930" w:rsidRDefault="002010E3">
      <w:pPr>
        <w:pStyle w:val="11"/>
        <w:tabs>
          <w:tab w:val="left" w:pos="1207"/>
        </w:tabs>
        <w:autoSpaceDE w:val="0"/>
        <w:autoSpaceDN w:val="0"/>
        <w:adjustRightInd w:val="0"/>
        <w:spacing w:line="360" w:lineRule="auto"/>
        <w:ind w:firstLineChars="150" w:firstLine="360"/>
        <w:rPr>
          <w:rFonts w:ascii="宋体" w:hAnsi="宋体" w:cs="宋体"/>
          <w:kern w:val="0"/>
          <w:sz w:val="24"/>
          <w:szCs w:val="24"/>
        </w:rPr>
      </w:pPr>
      <w:r>
        <w:rPr>
          <w:rFonts w:ascii="宋体" w:hAnsi="宋体" w:cs="宋体" w:hint="eastAsia"/>
          <w:kern w:val="0"/>
          <w:sz w:val="24"/>
          <w:szCs w:val="24"/>
        </w:rPr>
        <w:t>如果组织运作的重要部分采用轮班制，且不同班次间活动的类型和工作强度没有显著区别，雇员总数可用以下方法折算：</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hint="eastAsia"/>
          <w:kern w:val="0"/>
          <w:sz w:val="24"/>
          <w:szCs w:val="24"/>
        </w:rPr>
        <w:t>不轮班的雇员数</w:t>
      </w:r>
      <w:r>
        <w:rPr>
          <w:rFonts w:ascii="宋体" w:hAnsi="宋体" w:cs="宋体"/>
          <w:kern w:val="0"/>
          <w:sz w:val="24"/>
          <w:szCs w:val="24"/>
        </w:rPr>
        <w:t>+</w:t>
      </w:r>
      <w:r>
        <w:rPr>
          <w:rFonts w:ascii="宋体" w:hAnsi="宋体" w:cs="宋体" w:hint="eastAsia"/>
          <w:kern w:val="0"/>
          <w:sz w:val="24"/>
          <w:szCs w:val="24"/>
        </w:rPr>
        <w:t>轮班的雇员数</w:t>
      </w:r>
      <w:r>
        <w:rPr>
          <w:rFonts w:ascii="宋体" w:hAnsi="宋体" w:cs="宋体"/>
          <w:kern w:val="0"/>
          <w:sz w:val="24"/>
          <w:szCs w:val="24"/>
        </w:rPr>
        <w:t>/</w:t>
      </w:r>
      <w:r>
        <w:rPr>
          <w:rFonts w:ascii="宋体" w:hAnsi="宋体" w:cs="宋体" w:hint="eastAsia"/>
          <w:kern w:val="0"/>
          <w:sz w:val="24"/>
          <w:szCs w:val="24"/>
        </w:rPr>
        <w:t>（班数</w:t>
      </w:r>
      <w:r>
        <w:rPr>
          <w:rFonts w:ascii="宋体" w:hAnsi="宋体" w:cs="宋体"/>
          <w:kern w:val="0"/>
          <w:sz w:val="24"/>
          <w:szCs w:val="24"/>
        </w:rPr>
        <w:t>-1</w:t>
      </w:r>
      <w:r>
        <w:rPr>
          <w:rFonts w:ascii="宋体" w:hAnsi="宋体" w:cs="宋体" w:hint="eastAsia"/>
          <w:kern w:val="0"/>
          <w:sz w:val="24"/>
          <w:szCs w:val="24"/>
        </w:rPr>
        <w:t>）</w:t>
      </w:r>
    </w:p>
    <w:p w:rsidR="009A3930" w:rsidRDefault="002010E3">
      <w:pPr>
        <w:spacing w:line="360" w:lineRule="auto"/>
        <w:ind w:firstLineChars="200" w:firstLine="480"/>
        <w:rPr>
          <w:rFonts w:ascii="宋体" w:hAnsi="宋体" w:cs="宋体"/>
          <w:kern w:val="0"/>
          <w:sz w:val="24"/>
          <w:szCs w:val="24"/>
        </w:rPr>
      </w:pPr>
      <w:r>
        <w:rPr>
          <w:rFonts w:ascii="宋体" w:hAnsi="宋体" w:cs="宋体" w:hint="eastAsia"/>
          <w:kern w:val="0"/>
          <w:sz w:val="24"/>
          <w:szCs w:val="24"/>
        </w:rPr>
        <w:t>有效人数＝范围内常规员工数＋影响较小岗位核算人数</w:t>
      </w:r>
      <w:r>
        <w:rPr>
          <w:rFonts w:ascii="宋体" w:hAnsi="宋体" w:cs="宋体"/>
          <w:kern w:val="0"/>
          <w:sz w:val="24"/>
          <w:szCs w:val="24"/>
        </w:rPr>
        <w:t>+</w:t>
      </w:r>
      <w:r>
        <w:rPr>
          <w:rFonts w:ascii="宋体" w:hAnsi="宋体" w:cs="宋体" w:hint="eastAsia"/>
          <w:kern w:val="0"/>
          <w:sz w:val="24"/>
          <w:szCs w:val="24"/>
        </w:rPr>
        <w:t>非全日制核算成全日制员工数＋多场所员工数（包括业务场所、抽样的非业务场所）</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6.2</w:t>
      </w:r>
      <w:r>
        <w:rPr>
          <w:rFonts w:ascii="宋体" w:hAnsi="宋体" w:cs="宋体" w:hint="eastAsia"/>
          <w:kern w:val="0"/>
          <w:sz w:val="24"/>
          <w:szCs w:val="24"/>
        </w:rPr>
        <w:t>基准审核时间的确定</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根据组织的有效人数和风险确定供应链安全管理体系初次审核（第一阶段</w:t>
      </w:r>
      <w:r>
        <w:rPr>
          <w:rFonts w:ascii="宋体" w:hAnsi="宋体" w:cs="宋体"/>
          <w:kern w:val="0"/>
          <w:sz w:val="24"/>
          <w:szCs w:val="24"/>
        </w:rPr>
        <w:t>+</w:t>
      </w:r>
      <w:r>
        <w:rPr>
          <w:rFonts w:ascii="宋体" w:hAnsi="宋体" w:cs="宋体" w:hint="eastAsia"/>
          <w:kern w:val="0"/>
          <w:sz w:val="24"/>
          <w:szCs w:val="24"/>
        </w:rPr>
        <w:t>第二阶段）所需的审核人日数。基准审核时间按照《供应链安全管理体系认证审核时间表》（附件</w:t>
      </w:r>
      <w:r>
        <w:rPr>
          <w:rFonts w:ascii="宋体" w:hAnsi="宋体" w:cs="宋体"/>
          <w:kern w:val="0"/>
          <w:sz w:val="24"/>
          <w:szCs w:val="24"/>
        </w:rPr>
        <w:t>1</w:t>
      </w:r>
      <w:r>
        <w:rPr>
          <w:rFonts w:ascii="宋体" w:hAnsi="宋体" w:cs="宋体" w:hint="eastAsia"/>
          <w:kern w:val="0"/>
          <w:sz w:val="24"/>
          <w:szCs w:val="24"/>
        </w:rPr>
        <w:t>）要求计算确定：</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如认证范围描述的活动，同时存在不同风险等级时，基准审核人日按按其中最高的风险等级查表计算。</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6.3 </w:t>
      </w:r>
      <w:r>
        <w:rPr>
          <w:rFonts w:ascii="宋体" w:hAnsi="宋体" w:cs="宋体" w:hint="eastAsia"/>
          <w:kern w:val="0"/>
          <w:sz w:val="24"/>
          <w:szCs w:val="24"/>
        </w:rPr>
        <w:t>基于附件</w:t>
      </w:r>
      <w:r>
        <w:rPr>
          <w:rFonts w:ascii="宋体" w:hAnsi="宋体" w:cs="宋体"/>
          <w:kern w:val="0"/>
          <w:sz w:val="24"/>
          <w:szCs w:val="24"/>
        </w:rPr>
        <w:t>1</w:t>
      </w:r>
      <w:r>
        <w:rPr>
          <w:rFonts w:ascii="宋体" w:hAnsi="宋体" w:cs="宋体" w:hint="eastAsia"/>
          <w:kern w:val="0"/>
          <w:sz w:val="24"/>
          <w:szCs w:val="24"/>
        </w:rPr>
        <w:t>计算审核时间，还需考虑下列因素（但不限于这些因素）：</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）相关供应链安全管理体系标准的要求；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）复杂程度；</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）规模；</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）风险；</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）技术和法规环境；</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）场所的数量和对多场所的考虑。</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）运行多场所组织，对于一个供应链上运营的公司，审核人日数不太可能少于附件</w:t>
      </w:r>
      <w:r>
        <w:rPr>
          <w:rFonts w:ascii="宋体" w:hAnsi="宋体" w:cs="宋体"/>
          <w:kern w:val="0"/>
          <w:sz w:val="24"/>
          <w:szCs w:val="24"/>
        </w:rPr>
        <w:t>1</w:t>
      </w:r>
      <w:r>
        <w:rPr>
          <w:rFonts w:ascii="宋体" w:hAnsi="宋体" w:cs="宋体" w:hint="eastAsia"/>
          <w:kern w:val="0"/>
          <w:sz w:val="24"/>
          <w:szCs w:val="24"/>
        </w:rPr>
        <w:t>给出的人日数。</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6.3.1 </w:t>
      </w:r>
      <w:r>
        <w:rPr>
          <w:rFonts w:ascii="宋体" w:hAnsi="宋体" w:cs="宋体" w:hint="eastAsia"/>
          <w:kern w:val="0"/>
          <w:sz w:val="24"/>
          <w:szCs w:val="24"/>
        </w:rPr>
        <w:t>增加审核时间的考虑因素</w:t>
      </w:r>
    </w:p>
    <w:p w:rsidR="009A3930" w:rsidRDefault="00347442">
      <w:pPr>
        <w:adjustRightInd w:val="0"/>
        <w:spacing w:line="360" w:lineRule="auto"/>
        <w:ind w:firstLineChars="200" w:firstLine="480"/>
        <w:rPr>
          <w:rFonts w:ascii="宋体" w:hAnsi="宋体" w:cs="宋体"/>
          <w:kern w:val="0"/>
          <w:sz w:val="24"/>
          <w:szCs w:val="24"/>
        </w:rPr>
      </w:pPr>
      <w:r w:rsidRPr="00347442">
        <w:rPr>
          <w:rFonts w:ascii="宋体" w:hAnsi="宋体"/>
          <w:sz w:val="24"/>
          <w:szCs w:val="24"/>
        </w:rPr>
        <w:pict>
          <v:shape id="image2.png" o:spid="_x0000_s1028" type="#_x0000_t75" style="position:absolute;left:0;text-align:left;margin-left:106.35pt;margin-top:5.4pt;width:24pt;height:13.45pt;z-index:-251657728;mso-position-horizontal-relative:page">
            <v:imagedata r:id="rId11" o:title=""/>
            <w10:wrap anchorx="page"/>
          </v:shape>
        </w:pict>
      </w:r>
      <w:r w:rsidR="002010E3">
        <w:rPr>
          <w:rFonts w:ascii="宋体" w:hAnsi="宋体" w:cs="宋体"/>
          <w:kern w:val="0"/>
          <w:sz w:val="24"/>
          <w:szCs w:val="24"/>
        </w:rPr>
        <w:t>1</w:t>
      </w:r>
      <w:r w:rsidR="002010E3">
        <w:rPr>
          <w:rFonts w:ascii="宋体" w:hAnsi="宋体" w:cs="宋体" w:hint="eastAsia"/>
          <w:kern w:val="0"/>
          <w:sz w:val="24"/>
          <w:szCs w:val="24"/>
        </w:rPr>
        <w:t>）组织的工作在多于一处的建筑物或地点实施，审核时需要复杂的后勤安排，例如组织有多个不同地点存放货物的仓库，视情况增加审核人日数</w:t>
      </w:r>
      <w:r w:rsidR="002010E3">
        <w:rPr>
          <w:rFonts w:ascii="宋体" w:hAnsi="宋体" w:cs="宋体"/>
          <w:kern w:val="0"/>
          <w:sz w:val="24"/>
          <w:szCs w:val="24"/>
        </w:rPr>
        <w:t>5%~10%</w:t>
      </w:r>
      <w:r w:rsidR="002010E3">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）员工使用多于一种的语言（需要翻译或妨碍单个审核员独立工作），当审核组需要翻译协助理解书面材料时，审核时间宜在上述审核人日的基础上增加</w:t>
      </w:r>
      <w:r>
        <w:rPr>
          <w:rFonts w:ascii="宋体" w:hAnsi="宋体" w:cs="宋体"/>
          <w:kern w:val="0"/>
          <w:sz w:val="24"/>
          <w:szCs w:val="24"/>
        </w:rPr>
        <w:t>10%</w:t>
      </w:r>
      <w:r>
        <w:rPr>
          <w:rFonts w:ascii="宋体" w:hAnsi="宋体" w:cs="宋体" w:hint="eastAsia"/>
          <w:kern w:val="0"/>
          <w:sz w:val="24"/>
          <w:szCs w:val="24"/>
        </w:rPr>
        <w:t>，若需口头翻译，则需再增加</w:t>
      </w:r>
      <w:r>
        <w:rPr>
          <w:rFonts w:ascii="宋体" w:hAnsi="宋体" w:cs="宋体"/>
          <w:kern w:val="0"/>
          <w:sz w:val="24"/>
          <w:szCs w:val="24"/>
        </w:rPr>
        <w:t>10%</w:t>
      </w:r>
      <w:r>
        <w:rPr>
          <w:rFonts w:ascii="宋体" w:hAnsi="宋体" w:cs="宋体" w:hint="eastAsia"/>
          <w:kern w:val="0"/>
          <w:sz w:val="24"/>
          <w:szCs w:val="24"/>
        </w:rPr>
        <w:t>的时间；</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）与人员数量相比，现场很大（例如森林），视情况增加审核人日数</w:t>
      </w:r>
      <w:r>
        <w:rPr>
          <w:rFonts w:ascii="宋体" w:hAnsi="宋体" w:cs="宋体"/>
          <w:kern w:val="0"/>
          <w:sz w:val="24"/>
          <w:szCs w:val="24"/>
        </w:rPr>
        <w:t>5%~10%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）受法规管制的程度较高（例如食品、药品、航天、核能、危险化学品等领域），</w:t>
      </w:r>
      <w:r>
        <w:rPr>
          <w:rFonts w:ascii="宋体" w:hAnsi="宋体" w:cs="宋体" w:hint="eastAsia"/>
          <w:kern w:val="0"/>
          <w:sz w:val="24"/>
          <w:szCs w:val="24"/>
        </w:rPr>
        <w:lastRenderedPageBreak/>
        <w:t>视情况增加审核人日数</w:t>
      </w:r>
      <w:r>
        <w:rPr>
          <w:rFonts w:ascii="宋体" w:hAnsi="宋体" w:cs="宋体"/>
          <w:kern w:val="0"/>
          <w:sz w:val="24"/>
          <w:szCs w:val="24"/>
        </w:rPr>
        <w:t>5%~10%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）组织的体系覆盖着高度复杂的过程或数量较多的互不相同的活动，视情况增加审核人日数</w:t>
      </w:r>
      <w:r>
        <w:rPr>
          <w:rFonts w:ascii="宋体" w:hAnsi="宋体" w:cs="宋体"/>
          <w:kern w:val="0"/>
          <w:sz w:val="24"/>
          <w:szCs w:val="24"/>
        </w:rPr>
        <w:t>5%~10%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）需要访问临时场所，以确认拟认证管理体系中的常设场所的活动，视情况增加审核人日数</w:t>
      </w:r>
      <w:r>
        <w:rPr>
          <w:rFonts w:ascii="宋体" w:hAnsi="宋体" w:cs="宋体"/>
          <w:kern w:val="0"/>
          <w:sz w:val="24"/>
          <w:szCs w:val="24"/>
        </w:rPr>
        <w:t>5%~10%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）与同行业典型情况相比，供应链脆弱性较高、风险程度较高，视情况增加审核人日数</w:t>
      </w:r>
      <w:r>
        <w:rPr>
          <w:rFonts w:ascii="宋体" w:hAnsi="宋体" w:cs="宋体"/>
          <w:kern w:val="0"/>
          <w:sz w:val="24"/>
          <w:szCs w:val="24"/>
        </w:rPr>
        <w:t>5%~10%</w:t>
      </w:r>
      <w:r>
        <w:rPr>
          <w:rFonts w:ascii="宋体" w:hAnsi="宋体" w:cs="宋体" w:hint="eastAsia"/>
          <w:kern w:val="0"/>
          <w:sz w:val="24"/>
          <w:szCs w:val="24"/>
        </w:rPr>
        <w:t>；。</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6.3.2 </w:t>
      </w:r>
      <w:r>
        <w:rPr>
          <w:rFonts w:ascii="宋体" w:hAnsi="宋体" w:cs="宋体" w:hint="eastAsia"/>
          <w:kern w:val="0"/>
          <w:sz w:val="24"/>
          <w:szCs w:val="24"/>
        </w:rPr>
        <w:t>减少审核时间的考虑因素</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）与人员数量相比，现场很小，视情况减少审核人日数</w:t>
      </w:r>
      <w:r>
        <w:rPr>
          <w:rFonts w:ascii="宋体" w:hAnsi="宋体" w:cs="宋体"/>
          <w:kern w:val="0"/>
          <w:sz w:val="24"/>
          <w:szCs w:val="24"/>
        </w:rPr>
        <w:t>30%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）体系成熟，视情况减少审核人日数</w:t>
      </w:r>
      <w:r>
        <w:rPr>
          <w:rFonts w:ascii="宋体" w:hAnsi="宋体" w:cs="宋体"/>
          <w:kern w:val="0"/>
          <w:sz w:val="24"/>
          <w:szCs w:val="24"/>
        </w:rPr>
        <w:t>20%~30%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）对客户管理体系已有了解（例如同一认证机构已依据另一标准认证了该客户），视情况减少审核人日数</w:t>
      </w:r>
      <w:r>
        <w:rPr>
          <w:rFonts w:ascii="宋体" w:hAnsi="宋体" w:cs="宋体"/>
          <w:kern w:val="0"/>
          <w:sz w:val="24"/>
          <w:szCs w:val="24"/>
        </w:rPr>
        <w:t>20%</w:t>
      </w:r>
      <w:r>
        <w:rPr>
          <w:rFonts w:ascii="宋体" w:hAnsi="宋体" w:cs="宋体" w:hint="eastAsia"/>
          <w:kern w:val="0"/>
          <w:sz w:val="24"/>
          <w:szCs w:val="24"/>
        </w:rPr>
        <w:t>；</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）客户为认证所作的准备（例如已获得另一个第三方合格评定制度的认证），视情况减少审核人日数</w:t>
      </w:r>
      <w:r>
        <w:rPr>
          <w:rFonts w:ascii="宋体" w:hAnsi="宋体" w:cs="宋体"/>
          <w:kern w:val="0"/>
          <w:sz w:val="24"/>
          <w:szCs w:val="24"/>
        </w:rPr>
        <w:t>10%~20%</w:t>
      </w:r>
      <w:r>
        <w:rPr>
          <w:rFonts w:ascii="宋体" w:hAnsi="宋体" w:cs="宋体" w:hint="eastAsia"/>
          <w:kern w:val="0"/>
          <w:sz w:val="24"/>
          <w:szCs w:val="24"/>
        </w:rPr>
        <w:t>；如果是一体化审核，不能应用此项调整；</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）活动的复杂程度低，视情况减少审核人日数</w:t>
      </w:r>
      <w:r>
        <w:rPr>
          <w:rFonts w:ascii="宋体" w:hAnsi="宋体" w:cs="宋体"/>
          <w:kern w:val="0"/>
          <w:sz w:val="24"/>
          <w:szCs w:val="24"/>
        </w:rPr>
        <w:t>20%~30%</w:t>
      </w:r>
      <w:r>
        <w:rPr>
          <w:rFonts w:ascii="宋体" w:hAnsi="宋体" w:cs="宋体" w:hint="eastAsia"/>
          <w:kern w:val="0"/>
          <w:sz w:val="24"/>
          <w:szCs w:val="24"/>
        </w:rPr>
        <w:t>。</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6.3.3 </w:t>
      </w:r>
      <w:r>
        <w:rPr>
          <w:rFonts w:ascii="宋体" w:hAnsi="宋体" w:cs="宋体" w:hint="eastAsia"/>
          <w:kern w:val="0"/>
          <w:sz w:val="24"/>
          <w:szCs w:val="24"/>
        </w:rPr>
        <w:t>增加审核时间的因素与减少审核时间的因素可以相互抵消。减少审核时间的因素对每个客户组织的每次计算仅可以使用一次，且总的减少量不能超过基础审核时间的</w:t>
      </w:r>
      <w:r>
        <w:rPr>
          <w:rFonts w:ascii="宋体" w:hAnsi="宋体" w:cs="宋体"/>
          <w:kern w:val="0"/>
          <w:sz w:val="24"/>
          <w:szCs w:val="24"/>
        </w:rPr>
        <w:t>30%</w:t>
      </w:r>
      <w:r>
        <w:rPr>
          <w:rFonts w:ascii="宋体" w:hAnsi="宋体" w:cs="宋体" w:hint="eastAsia"/>
          <w:kern w:val="0"/>
          <w:sz w:val="24"/>
          <w:szCs w:val="24"/>
        </w:rPr>
        <w:t>。特定管理体系有特殊要求的，应满足本文件中特定管理体系的专项要求。</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6.3.4</w:t>
      </w:r>
      <w:r>
        <w:rPr>
          <w:rFonts w:ascii="宋体" w:hAnsi="宋体" w:cs="宋体" w:hint="eastAsia"/>
          <w:kern w:val="0"/>
          <w:sz w:val="24"/>
          <w:szCs w:val="24"/>
        </w:rPr>
        <w:t>如果审核时间的最终计算结果包括小数（不适用于审核时间计算中间过程的结果），应以</w:t>
      </w:r>
      <w:r>
        <w:rPr>
          <w:rFonts w:ascii="宋体" w:hAnsi="宋体" w:cs="宋体"/>
          <w:kern w:val="0"/>
          <w:sz w:val="24"/>
          <w:szCs w:val="24"/>
        </w:rPr>
        <w:t>0.25</w:t>
      </w:r>
      <w:r>
        <w:rPr>
          <w:rFonts w:ascii="宋体" w:hAnsi="宋体" w:cs="宋体" w:hint="eastAsia"/>
          <w:kern w:val="0"/>
          <w:sz w:val="24"/>
          <w:szCs w:val="24"/>
        </w:rPr>
        <w:t>个人日为调整界限，将其调整为最接近的半个人日数或整数。</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6.4 </w:t>
      </w:r>
      <w:r>
        <w:rPr>
          <w:rFonts w:ascii="宋体" w:hAnsi="宋体" w:cs="宋体" w:hint="eastAsia"/>
          <w:kern w:val="0"/>
          <w:sz w:val="24"/>
          <w:szCs w:val="24"/>
        </w:rPr>
        <w:t>供应链安全管理体系与其他管理体系结合审核时，审核时间调整执行《管理体系认证审核时间确定规则》中“结合（一体化）审核时间调整基本要求”和“一体化（结合）审核时间调整系数的确定”要求。</w:t>
      </w:r>
    </w:p>
    <w:p w:rsidR="009A3930" w:rsidRDefault="009A3930">
      <w:pPr>
        <w:adjustRightInd w:val="0"/>
        <w:spacing w:line="360" w:lineRule="auto"/>
        <w:rPr>
          <w:rFonts w:ascii="宋体" w:hAnsi="宋体" w:cs="宋体"/>
          <w:kern w:val="0"/>
          <w:sz w:val="24"/>
          <w:szCs w:val="24"/>
        </w:rPr>
      </w:pPr>
    </w:p>
    <w:p w:rsidR="009A3930" w:rsidRDefault="002010E3">
      <w:pPr>
        <w:pStyle w:val="1"/>
        <w:snapToGrid/>
        <w:spacing w:beforeLines="0"/>
        <w:rPr>
          <w:rFonts w:hAnsi="宋体"/>
          <w:szCs w:val="24"/>
        </w:rPr>
      </w:pPr>
      <w:bookmarkStart w:id="36" w:name="_Toc14072771"/>
      <w:r>
        <w:rPr>
          <w:rFonts w:hAnsi="宋体"/>
          <w:szCs w:val="24"/>
        </w:rPr>
        <w:t xml:space="preserve">7 </w:t>
      </w:r>
      <w:r>
        <w:rPr>
          <w:rFonts w:hAnsi="宋体" w:hint="eastAsia"/>
          <w:szCs w:val="24"/>
        </w:rPr>
        <w:t>审核专项要求</w:t>
      </w:r>
      <w:bookmarkEnd w:id="36"/>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供应链安全管理体系审核除满足《管理体系认证通用审核管理规则》要求外，还应满足如下专项要求。</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7.1 </w:t>
      </w:r>
      <w:r>
        <w:rPr>
          <w:rFonts w:ascii="宋体" w:hAnsi="宋体" w:cs="宋体" w:hint="eastAsia"/>
          <w:kern w:val="0"/>
          <w:sz w:val="24"/>
          <w:szCs w:val="24"/>
        </w:rPr>
        <w:t>审核任务的准备</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审核组长接到审核任务时，由审核组长完成文审及审核准备，包括：</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）检查和验证客户组织与供应链安全管理体系相关的结构、方针、过程、程序及相</w:t>
      </w:r>
      <w:r>
        <w:rPr>
          <w:rFonts w:ascii="宋体" w:hAnsi="宋体" w:cs="宋体" w:hint="eastAsia"/>
          <w:kern w:val="0"/>
          <w:sz w:val="24"/>
          <w:szCs w:val="24"/>
        </w:rPr>
        <w:lastRenderedPageBreak/>
        <w:t>关文件（记录）；</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）确定上述方面满足与拟认证范围相关的所有要求；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）确定客户组织有效地建立、实施并保持了过程和程序，以便为建立对客户组织供应链安全管理体系的信任提供基础；</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）告知客户其方针、目标、指标和结果之间的任何不一致，以使其采取措施；</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）提前与客户组织就审核计划进行沟通，并商定审核日期。</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7.2 </w:t>
      </w:r>
      <w:r>
        <w:rPr>
          <w:rFonts w:ascii="宋体" w:hAnsi="宋体" w:cs="宋体" w:hint="eastAsia"/>
          <w:kern w:val="0"/>
          <w:sz w:val="24"/>
          <w:szCs w:val="24"/>
        </w:rPr>
        <w:t>文件审核关注：</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）受审核方提交供应链安全管理体系认证申请文件资料是否满足相关要求，是否有效；</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）管理体系运行时间是否满足至少持续稳定运行了</w:t>
      </w:r>
      <w:r>
        <w:rPr>
          <w:rFonts w:ascii="宋体" w:hAnsi="宋体" w:cs="宋体"/>
          <w:kern w:val="0"/>
          <w:sz w:val="24"/>
          <w:szCs w:val="24"/>
        </w:rPr>
        <w:t>3</w:t>
      </w:r>
      <w:r>
        <w:rPr>
          <w:rFonts w:ascii="宋体" w:hAnsi="宋体" w:cs="宋体" w:hint="eastAsia"/>
          <w:kern w:val="0"/>
          <w:sz w:val="24"/>
          <w:szCs w:val="24"/>
        </w:rPr>
        <w:t>个月；</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）申请认证范围的表述是否明确、具体，是否在行政许可范围内；</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）受审核方的管理体系是否覆盖申请的认证范围；</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）如何进行风险评估与风险管理，及其有效性及充分性；</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）供应链安全管理方针、安全管理目标、安全管理指标、安全管理方案、安全风险评价、与安全相关的失效、事件、不符合及纠正和预防措施等有逻辑关系的要素之间的接口关系是否描述清楚；</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）运行控制程序是否识别了必要的运作和活动，控制活动并减缓已识别有重大风险的威胁；</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8</w:t>
      </w:r>
      <w:r>
        <w:rPr>
          <w:rFonts w:ascii="宋体" w:hAnsi="宋体" w:cs="宋体" w:hint="eastAsia"/>
          <w:kern w:val="0"/>
          <w:sz w:val="24"/>
          <w:szCs w:val="24"/>
        </w:rPr>
        <w:t>）供应链安全管理体系有效文件目录清单；</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9</w:t>
      </w:r>
      <w:r>
        <w:rPr>
          <w:rFonts w:ascii="宋体" w:hAnsi="宋体" w:cs="宋体" w:hint="eastAsia"/>
          <w:kern w:val="0"/>
          <w:sz w:val="24"/>
          <w:szCs w:val="24"/>
        </w:rPr>
        <w:t>）受审核方的管理体系文件是否符合适用的法律法规和认证标准规定的要求。</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7.3 </w:t>
      </w:r>
      <w:r>
        <w:rPr>
          <w:rFonts w:ascii="宋体" w:hAnsi="宋体" w:cs="宋体" w:hint="eastAsia"/>
          <w:kern w:val="0"/>
          <w:sz w:val="24"/>
          <w:szCs w:val="24"/>
        </w:rPr>
        <w:t>审核策划和实施</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供应链安全管理体系的初次认证审核应分两个阶段实施：第一阶段和第二阶段。</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7.3.1 </w:t>
      </w:r>
      <w:r>
        <w:rPr>
          <w:rFonts w:ascii="宋体" w:hAnsi="宋体" w:cs="宋体" w:hint="eastAsia"/>
          <w:kern w:val="0"/>
          <w:sz w:val="24"/>
          <w:szCs w:val="24"/>
        </w:rPr>
        <w:t>第一阶段审核</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7.3.1.1 </w:t>
      </w:r>
      <w:r>
        <w:rPr>
          <w:rFonts w:ascii="宋体" w:hAnsi="宋体" w:cs="宋体" w:hint="eastAsia"/>
          <w:kern w:val="0"/>
          <w:sz w:val="24"/>
          <w:szCs w:val="24"/>
        </w:rPr>
        <w:t>第一阶段审核应编制审核计划，审核计划应</w:t>
      </w:r>
      <w:r>
        <w:rPr>
          <w:rFonts w:ascii="宋体" w:hAnsi="宋体" w:hint="eastAsia"/>
          <w:spacing w:val="-4"/>
          <w:sz w:val="24"/>
          <w:szCs w:val="24"/>
        </w:rPr>
        <w:t>基于</w:t>
      </w:r>
      <w:r>
        <w:rPr>
          <w:rFonts w:ascii="宋体" w:hAnsi="宋体"/>
          <w:sz w:val="24"/>
          <w:szCs w:val="24"/>
        </w:rPr>
        <w:t>ISO19011</w:t>
      </w:r>
      <w:r>
        <w:rPr>
          <w:rFonts w:ascii="宋体" w:hAnsi="宋体" w:hint="eastAsia"/>
          <w:spacing w:val="-2"/>
          <w:sz w:val="24"/>
          <w:szCs w:val="24"/>
        </w:rPr>
        <w:t>中为编制审核计划提供的指南所</w:t>
      </w:r>
      <w:r>
        <w:rPr>
          <w:rFonts w:ascii="宋体" w:hAnsi="宋体" w:hint="eastAsia"/>
          <w:spacing w:val="-8"/>
          <w:sz w:val="24"/>
          <w:szCs w:val="24"/>
        </w:rPr>
        <w:t>转化成的适当的文件要求。编制的审核计划，以便为有关各方就审核活动的日程安排和实施达成一致提供依据。</w:t>
      </w:r>
      <w:r>
        <w:rPr>
          <w:rFonts w:ascii="宋体" w:hAnsi="宋体" w:hint="eastAsia"/>
          <w:sz w:val="24"/>
          <w:szCs w:val="24"/>
        </w:rPr>
        <w:t>审核计划应包括</w:t>
      </w:r>
      <w:r>
        <w:rPr>
          <w:rFonts w:ascii="宋体" w:hAnsi="宋体" w:cs="宋体"/>
          <w:kern w:val="0"/>
          <w:sz w:val="24"/>
          <w:szCs w:val="24"/>
        </w:rPr>
        <w:t>7.3.1.1</w:t>
      </w:r>
      <w:r>
        <w:rPr>
          <w:rFonts w:ascii="宋体" w:hAnsi="宋体" w:cs="宋体" w:hint="eastAsia"/>
          <w:kern w:val="0"/>
          <w:sz w:val="24"/>
          <w:szCs w:val="24"/>
        </w:rPr>
        <w:t>和</w:t>
      </w:r>
      <w:r>
        <w:rPr>
          <w:rFonts w:ascii="宋体" w:hAnsi="宋体" w:cs="宋体"/>
          <w:kern w:val="0"/>
          <w:sz w:val="24"/>
          <w:szCs w:val="24"/>
        </w:rPr>
        <w:t xml:space="preserve"> 7.3.1.2</w:t>
      </w:r>
      <w:r>
        <w:rPr>
          <w:rFonts w:ascii="宋体" w:hAnsi="宋体" w:cs="宋体" w:hint="eastAsia"/>
          <w:kern w:val="0"/>
          <w:sz w:val="24"/>
          <w:szCs w:val="24"/>
        </w:rPr>
        <w:t>规定的要点。</w:t>
      </w:r>
    </w:p>
    <w:p w:rsidR="009A3930" w:rsidRDefault="002010E3">
      <w:pPr>
        <w:spacing w:line="360" w:lineRule="auto"/>
        <w:rPr>
          <w:rFonts w:ascii="宋体" w:hAnsi="宋体"/>
          <w:sz w:val="24"/>
          <w:szCs w:val="24"/>
        </w:rPr>
      </w:pPr>
      <w:r>
        <w:rPr>
          <w:rFonts w:ascii="宋体" w:hAnsi="宋体" w:cs="宋体"/>
          <w:kern w:val="0"/>
          <w:sz w:val="24"/>
          <w:szCs w:val="24"/>
        </w:rPr>
        <w:t xml:space="preserve">7.3.1.2 </w:t>
      </w:r>
      <w:r>
        <w:rPr>
          <w:rFonts w:ascii="宋体" w:hAnsi="宋体" w:cs="宋体" w:hint="eastAsia"/>
          <w:kern w:val="0"/>
          <w:sz w:val="24"/>
          <w:szCs w:val="24"/>
        </w:rPr>
        <w:t>通常，审核组对客户组织的供应链安全管理体系的第一阶段审核应在现场进行。在特殊情况下，第一阶段可以不进行现场审核。不进行现场审核的决定应有正当理由并予记录，且应告知客户这样做可能会给第二阶段的审核带来风险。该理由宜基于组织的规模、位置、风险的考虑和已了解到的情况等。</w:t>
      </w:r>
      <w:r>
        <w:rPr>
          <w:rFonts w:ascii="宋体" w:hAnsi="宋体" w:hint="eastAsia"/>
          <w:sz w:val="24"/>
          <w:szCs w:val="24"/>
        </w:rPr>
        <w:t>在满足以下条件之一，且确认通过对其文件和资</w:t>
      </w:r>
      <w:r>
        <w:rPr>
          <w:rFonts w:ascii="宋体" w:hAnsi="宋体" w:hint="eastAsia"/>
          <w:sz w:val="24"/>
          <w:szCs w:val="24"/>
        </w:rPr>
        <w:lastRenderedPageBreak/>
        <w:t>料的审查和非现场沟通可以达到第一阶段审核目的时，第一阶段审核可以不进入现场审核。</w:t>
      </w:r>
    </w:p>
    <w:p w:rsidR="009A3930" w:rsidRDefault="002010E3">
      <w:pPr>
        <w:spacing w:line="360" w:lineRule="auto"/>
        <w:ind w:firstLineChars="200" w:firstLine="480"/>
        <w:rPr>
          <w:rFonts w:ascii="宋体" w:hAnsi="宋体"/>
          <w:sz w:val="24"/>
          <w:szCs w:val="24"/>
        </w:rPr>
      </w:pPr>
      <w:r>
        <w:rPr>
          <w:rFonts w:ascii="宋体" w:hAnsi="宋体"/>
          <w:sz w:val="24"/>
          <w:szCs w:val="24"/>
        </w:rPr>
        <w:t>a</w:t>
      </w:r>
      <w:r>
        <w:rPr>
          <w:rFonts w:ascii="宋体" w:hAnsi="宋体" w:hint="eastAsia"/>
          <w:sz w:val="24"/>
          <w:szCs w:val="24"/>
        </w:rPr>
        <w:t>）客户供应链过程专业特征明显，过程简单，规模及现场范围较小，且认证范围为低风险专业范围或低复杂程度</w:t>
      </w:r>
      <w:r>
        <w:rPr>
          <w:rFonts w:ascii="宋体" w:hAnsi="宋体" w:cs="宋体" w:hint="eastAsia"/>
          <w:sz w:val="24"/>
          <w:szCs w:val="24"/>
        </w:rPr>
        <w:t>。</w:t>
      </w:r>
    </w:p>
    <w:p w:rsidR="009A3930" w:rsidRDefault="002010E3">
      <w:pPr>
        <w:spacing w:line="360" w:lineRule="auto"/>
        <w:ind w:firstLineChars="200" w:firstLine="480"/>
        <w:rPr>
          <w:rFonts w:ascii="宋体" w:hAnsi="宋体"/>
          <w:sz w:val="24"/>
          <w:szCs w:val="24"/>
        </w:rPr>
      </w:pPr>
      <w:r>
        <w:rPr>
          <w:rFonts w:ascii="宋体" w:hAnsi="宋体"/>
          <w:sz w:val="24"/>
          <w:szCs w:val="24"/>
        </w:rPr>
        <w:t>b</w:t>
      </w:r>
      <w:r>
        <w:rPr>
          <w:rFonts w:ascii="宋体" w:hAnsi="宋体" w:hint="eastAsia"/>
          <w:sz w:val="24"/>
          <w:szCs w:val="24"/>
        </w:rPr>
        <w:t>）该客户已获得</w:t>
      </w:r>
      <w:r>
        <w:rPr>
          <w:rFonts w:ascii="宋体" w:hAnsi="宋体"/>
          <w:sz w:val="24"/>
          <w:szCs w:val="24"/>
        </w:rPr>
        <w:t>CQM</w:t>
      </w:r>
      <w:r>
        <w:rPr>
          <w:rFonts w:ascii="宋体" w:hAnsi="宋体" w:hint="eastAsia"/>
          <w:sz w:val="24"/>
          <w:szCs w:val="24"/>
        </w:rPr>
        <w:t>颁发的其他领域认证证书。</w:t>
      </w:r>
    </w:p>
    <w:p w:rsidR="009A3930" w:rsidRDefault="002010E3">
      <w:pPr>
        <w:spacing w:line="360" w:lineRule="auto"/>
        <w:ind w:firstLineChars="200" w:firstLine="480"/>
        <w:rPr>
          <w:rFonts w:ascii="宋体" w:hAnsi="宋体"/>
          <w:sz w:val="24"/>
          <w:szCs w:val="24"/>
        </w:rPr>
      </w:pPr>
      <w:r>
        <w:rPr>
          <w:rFonts w:ascii="宋体" w:hAnsi="宋体"/>
          <w:sz w:val="24"/>
          <w:szCs w:val="24"/>
        </w:rPr>
        <w:t>c)</w:t>
      </w:r>
      <w:r>
        <w:rPr>
          <w:rFonts w:ascii="宋体" w:hAnsi="宋体" w:hint="eastAsia"/>
          <w:sz w:val="24"/>
          <w:szCs w:val="24"/>
        </w:rPr>
        <w:t>该客户获得过经</w:t>
      </w:r>
      <w:r>
        <w:rPr>
          <w:rFonts w:ascii="宋体" w:hAnsi="宋体"/>
          <w:sz w:val="24"/>
          <w:szCs w:val="24"/>
        </w:rPr>
        <w:t>CNAS</w:t>
      </w:r>
      <w:r>
        <w:rPr>
          <w:rFonts w:ascii="宋体" w:hAnsi="宋体" w:hint="eastAsia"/>
          <w:sz w:val="24"/>
          <w:szCs w:val="24"/>
        </w:rPr>
        <w:t>认可的其他机构颁发的相同认证领域、相同认证范围的认证证书，证书有效，且对初次认证或最近的再认证审核报告及最近的监督审核报告、最近一次不符合报告及纠正措施进行了评审认为管理体系运行有效。</w:t>
      </w:r>
    </w:p>
    <w:p w:rsidR="009A3930" w:rsidRDefault="002010E3">
      <w:pPr>
        <w:spacing w:line="360" w:lineRule="auto"/>
        <w:ind w:firstLineChars="200" w:firstLine="480"/>
        <w:rPr>
          <w:rFonts w:ascii="宋体" w:hAnsi="宋体"/>
          <w:sz w:val="24"/>
          <w:szCs w:val="24"/>
        </w:rPr>
      </w:pPr>
      <w:r>
        <w:rPr>
          <w:rFonts w:ascii="宋体" w:hAnsi="宋体"/>
          <w:sz w:val="24"/>
          <w:szCs w:val="24"/>
        </w:rPr>
        <w:t>d</w:t>
      </w:r>
      <w:r>
        <w:rPr>
          <w:rFonts w:ascii="宋体" w:hAnsi="宋体" w:hint="eastAsia"/>
          <w:sz w:val="24"/>
          <w:szCs w:val="24"/>
        </w:rPr>
        <w:t>）该客户曾获得</w:t>
      </w:r>
      <w:r>
        <w:rPr>
          <w:rFonts w:ascii="宋体" w:hAnsi="宋体"/>
          <w:sz w:val="24"/>
          <w:szCs w:val="24"/>
        </w:rPr>
        <w:t>CQM</w:t>
      </w:r>
      <w:r>
        <w:rPr>
          <w:rFonts w:ascii="宋体" w:hAnsi="宋体" w:hint="eastAsia"/>
          <w:sz w:val="24"/>
          <w:szCs w:val="24"/>
        </w:rPr>
        <w:t>证书，证书失效时间未超过六个月，且失效原因不是因为管理体系的运行缺陷。</w:t>
      </w:r>
    </w:p>
    <w:p w:rsidR="009A3930" w:rsidRDefault="002010E3">
      <w:pPr>
        <w:spacing w:line="360" w:lineRule="auto"/>
        <w:ind w:firstLineChars="200" w:firstLine="480"/>
        <w:rPr>
          <w:rFonts w:ascii="宋体" w:hAnsi="宋体"/>
          <w:strike/>
          <w:sz w:val="24"/>
          <w:szCs w:val="24"/>
        </w:rPr>
      </w:pPr>
      <w:r>
        <w:rPr>
          <w:rFonts w:ascii="宋体" w:hAnsi="宋体"/>
          <w:sz w:val="24"/>
          <w:szCs w:val="24"/>
        </w:rPr>
        <w:t>e</w:t>
      </w:r>
      <w:r>
        <w:rPr>
          <w:rFonts w:ascii="宋体" w:hAnsi="宋体" w:hint="eastAsia"/>
          <w:sz w:val="24"/>
          <w:szCs w:val="24"/>
        </w:rPr>
        <w:t>）经评审确认，可降级为低风险的客户。</w:t>
      </w:r>
    </w:p>
    <w:p w:rsidR="009A3930" w:rsidRDefault="002010E3">
      <w:pPr>
        <w:adjustRightInd w:val="0"/>
        <w:spacing w:line="360" w:lineRule="auto"/>
        <w:rPr>
          <w:rFonts w:ascii="宋体" w:hAnsi="宋体"/>
          <w:sz w:val="24"/>
          <w:szCs w:val="24"/>
        </w:rPr>
      </w:pPr>
      <w:r>
        <w:rPr>
          <w:rFonts w:ascii="宋体" w:hAnsi="宋体"/>
          <w:sz w:val="24"/>
          <w:szCs w:val="24"/>
        </w:rPr>
        <w:t xml:space="preserve">7.3.1.3 </w:t>
      </w:r>
      <w:r>
        <w:rPr>
          <w:rFonts w:ascii="宋体" w:hAnsi="宋体" w:hint="eastAsia"/>
          <w:sz w:val="24"/>
          <w:szCs w:val="24"/>
        </w:rPr>
        <w:t>第一阶段不进入现场时，组长须根据文件审查、与受审核的沟通调查获取的信息完成《一阶段非现场审核计划与记录》、《第一阶段审核报告》，如有问题，应填写一阶段问题清单。</w:t>
      </w:r>
    </w:p>
    <w:p w:rsidR="009A3930" w:rsidRDefault="002010E3">
      <w:pPr>
        <w:adjustRightInd w:val="0"/>
        <w:spacing w:line="360" w:lineRule="auto"/>
        <w:rPr>
          <w:rFonts w:ascii="宋体" w:hAnsi="宋体" w:cs="宋体"/>
          <w:kern w:val="0"/>
          <w:sz w:val="24"/>
          <w:szCs w:val="24"/>
        </w:rPr>
      </w:pPr>
      <w:r>
        <w:rPr>
          <w:rFonts w:ascii="宋体" w:hAnsi="宋体" w:cs="宋体"/>
          <w:kern w:val="0"/>
          <w:sz w:val="24"/>
          <w:szCs w:val="24"/>
        </w:rPr>
        <w:t xml:space="preserve">7.3.1.4 </w:t>
      </w:r>
      <w:r>
        <w:rPr>
          <w:rFonts w:ascii="宋体" w:hAnsi="宋体" w:cs="宋体" w:hint="eastAsia"/>
          <w:kern w:val="0"/>
          <w:sz w:val="24"/>
          <w:szCs w:val="24"/>
        </w:rPr>
        <w:t>第一阶段审核应：</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）评价申请组织的场所和现场的具体情况，并与客户组织的人员进行讨论，以确定第二阶段审核的准备情况；</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）审查客户组织理解和实施标准要求的情况，特别是对供应链安全管理体系的关键绩效或重要因素、过程、目标和运作的识别情况；</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）收集并审查关于客户组织的供应链安全管理体系范围、已完成的风险评估、过程和场所的必要信息，以及相关的法律法规要求和遵守情况（如：申请组织运作相关的法律因素和识别的风险等）；</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）审查第二阶段审核所需资源的配置情况，并与客户组织商定第二阶段审核的细节；</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）结合可能的重要因素充分了解客户的供应链安全管理体系和现场运作，以便为策划第二阶段审核提供关注点；</w:t>
      </w:r>
    </w:p>
    <w:p w:rsidR="009A3930" w:rsidRDefault="002010E3">
      <w:pPr>
        <w:adjustRightInd w:val="0"/>
        <w:spacing w:line="360" w:lineRule="auto"/>
        <w:ind w:firstLineChars="200"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）评价客户组织是否策划和实施了内部审核与管理评审，以及供应链安全管理体系的实施程度能否证明客户组织已为第二阶段审核做好准备。</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7.3.1.5 CQM</w:t>
      </w:r>
      <w:r>
        <w:rPr>
          <w:rFonts w:ascii="宋体" w:hAnsi="宋体" w:cs="宋体" w:hint="eastAsia"/>
          <w:kern w:val="0"/>
          <w:sz w:val="24"/>
          <w:szCs w:val="24"/>
        </w:rPr>
        <w:t>应将第一阶段审核结果形成文件并告知客户组织，包括识别任何引起关注的、在第二阶段审核中可能被判定为不符合的问题。</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7.3.1.6 </w:t>
      </w:r>
      <w:r>
        <w:rPr>
          <w:rFonts w:ascii="宋体" w:hAnsi="宋体" w:cs="宋体" w:hint="eastAsia"/>
          <w:kern w:val="0"/>
          <w:sz w:val="24"/>
          <w:szCs w:val="24"/>
        </w:rPr>
        <w:t>对于第一阶段审核过的供应链安全管理体系的任何部分，被确定为实施充分、有</w:t>
      </w:r>
      <w:r>
        <w:rPr>
          <w:rFonts w:ascii="宋体" w:hAnsi="宋体" w:cs="宋体" w:hint="eastAsia"/>
          <w:kern w:val="0"/>
          <w:sz w:val="24"/>
          <w:szCs w:val="24"/>
        </w:rPr>
        <w:lastRenderedPageBreak/>
        <w:t>效并符合要求的，第二阶段可以不必再对其审核。然而，认证机构应确保供应链安全管理体系中已审核的部分持续符合认证要求。在这种情况下，第二阶段的审核报告中应包含这些审核发现，并清楚地表述第一阶段审核已经确立的符合性。</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7.3.1.7 </w:t>
      </w:r>
      <w:r>
        <w:rPr>
          <w:rFonts w:ascii="宋体" w:hAnsi="宋体" w:cs="宋体" w:hint="eastAsia"/>
          <w:kern w:val="0"/>
          <w:sz w:val="24"/>
          <w:szCs w:val="24"/>
        </w:rPr>
        <w:t>在确定第一阶段和第二阶段审核的间隔时间时，应考虑客户解决第一阶段审核中识别的任何需关注的问题所需的时间，可依问题清单的整改情况与客户商定。可能时需调整第二阶段审核的安排。一、二阶段的间隔时间最长不得超过</w:t>
      </w:r>
      <w:r>
        <w:rPr>
          <w:rFonts w:ascii="宋体" w:hAnsi="宋体" w:cs="宋体"/>
          <w:kern w:val="0"/>
          <w:sz w:val="24"/>
          <w:szCs w:val="24"/>
        </w:rPr>
        <w:t>6</w:t>
      </w:r>
      <w:r>
        <w:rPr>
          <w:rFonts w:ascii="宋体" w:hAnsi="宋体" w:cs="宋体" w:hint="eastAsia"/>
          <w:kern w:val="0"/>
          <w:sz w:val="24"/>
          <w:szCs w:val="24"/>
        </w:rPr>
        <w:t>个月，如超过</w:t>
      </w:r>
      <w:r>
        <w:rPr>
          <w:rFonts w:ascii="宋体" w:hAnsi="宋体" w:cs="宋体"/>
          <w:kern w:val="0"/>
          <w:sz w:val="24"/>
          <w:szCs w:val="24"/>
        </w:rPr>
        <w:t>6</w:t>
      </w:r>
      <w:r>
        <w:rPr>
          <w:rFonts w:ascii="宋体" w:hAnsi="宋体" w:cs="宋体" w:hint="eastAsia"/>
          <w:kern w:val="0"/>
          <w:sz w:val="24"/>
          <w:szCs w:val="24"/>
        </w:rPr>
        <w:t>个月应重新按初审策划审核。如提前针对一、二阶段进行了策划，认证项目管理人员需告知客户一阶段结果可能导致推迟或取消第二阶段审核的情况。</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 </w:t>
      </w:r>
      <w:r>
        <w:rPr>
          <w:rFonts w:ascii="宋体" w:hAnsi="宋体" w:cs="宋体" w:hint="eastAsia"/>
          <w:kern w:val="0"/>
          <w:sz w:val="24"/>
          <w:szCs w:val="24"/>
        </w:rPr>
        <w:t>第二阶段审核</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Times New Roman"/>
          <w:sz w:val="24"/>
          <w:szCs w:val="24"/>
        </w:rPr>
        <w:t xml:space="preserve">7.3.2.1 </w:t>
      </w:r>
      <w:r>
        <w:rPr>
          <w:rFonts w:ascii="宋体" w:hAnsi="宋体" w:cs="Times New Roman" w:hint="eastAsia"/>
          <w:sz w:val="24"/>
          <w:szCs w:val="24"/>
        </w:rPr>
        <w:t>第二阶段审核应编制审核计划。计划应遵循</w:t>
      </w:r>
      <w:r>
        <w:rPr>
          <w:rFonts w:ascii="宋体" w:hAnsi="宋体" w:cs="Times New Roman"/>
          <w:sz w:val="24"/>
          <w:szCs w:val="24"/>
        </w:rPr>
        <w:t xml:space="preserve"> ISO19011 </w:t>
      </w:r>
      <w:r>
        <w:rPr>
          <w:rFonts w:ascii="宋体" w:hAnsi="宋体" w:cs="Times New Roman" w:hint="eastAsia"/>
          <w:sz w:val="24"/>
          <w:szCs w:val="24"/>
        </w:rPr>
        <w:t>中的指南转化成</w:t>
      </w:r>
      <w:r>
        <w:rPr>
          <w:rFonts w:ascii="宋体" w:hAnsi="宋体" w:cs="宋体" w:hint="eastAsia"/>
          <w:kern w:val="0"/>
          <w:sz w:val="24"/>
          <w:szCs w:val="24"/>
        </w:rPr>
        <w:t>的适当的文件要求，并应该考虑在第一阶段审核中获得的信息。</w:t>
      </w:r>
    </w:p>
    <w:p w:rsidR="009A3930" w:rsidRDefault="002010E3">
      <w:pPr>
        <w:pStyle w:val="11"/>
        <w:tabs>
          <w:tab w:val="left" w:pos="142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7.3.2.2 </w:t>
      </w:r>
      <w:r>
        <w:rPr>
          <w:rFonts w:ascii="宋体" w:hAnsi="宋体" w:cs="宋体" w:hint="eastAsia"/>
          <w:kern w:val="0"/>
          <w:sz w:val="24"/>
          <w:szCs w:val="24"/>
        </w:rPr>
        <w:t>第二阶段审核应在客户组织的现场进行。第二阶段审核的目的是评价客户供应链安全管理体系的实施情况和有效性。</w:t>
      </w:r>
    </w:p>
    <w:p w:rsidR="009A3930" w:rsidRDefault="002010E3">
      <w:pPr>
        <w:pStyle w:val="11"/>
        <w:tabs>
          <w:tab w:val="left" w:pos="142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7.3.2.3 </w:t>
      </w:r>
      <w:r>
        <w:rPr>
          <w:rFonts w:ascii="宋体" w:hAnsi="宋体" w:cs="宋体" w:hint="eastAsia"/>
          <w:kern w:val="0"/>
          <w:sz w:val="24"/>
          <w:szCs w:val="24"/>
        </w:rPr>
        <w:t>审核组应进行第二阶段审核以收集供应链安全管理体系符合标准和其他认证要求的审核证据。</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7.3.2.4 </w:t>
      </w:r>
      <w:r>
        <w:rPr>
          <w:rFonts w:ascii="宋体" w:hAnsi="宋体" w:cs="宋体" w:hint="eastAsia"/>
          <w:kern w:val="0"/>
          <w:sz w:val="24"/>
          <w:szCs w:val="24"/>
        </w:rPr>
        <w:t>审核组应审核足够数量的关于客户组织供应链安全管理体系以及对供应链安全管理体系的实施情况包括有效性进行合理评价的活动的样本。</w:t>
      </w:r>
    </w:p>
    <w:p w:rsidR="009A3930" w:rsidRDefault="002010E3">
      <w:pPr>
        <w:pStyle w:val="11"/>
        <w:tabs>
          <w:tab w:val="left" w:pos="142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7.3.2.5 </w:t>
      </w:r>
      <w:r>
        <w:rPr>
          <w:rFonts w:ascii="宋体" w:hAnsi="宋体" w:cs="宋体" w:hint="eastAsia"/>
          <w:kern w:val="0"/>
          <w:sz w:val="24"/>
          <w:szCs w:val="24"/>
        </w:rPr>
        <w:t>作为审核的一部分，审核组应访问足够数量的员工，包括最高管理层和所审核设施的操作人员，以确保体系在客户组织中的各个部分得到实施和理解。</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7.3.2.6 </w:t>
      </w:r>
      <w:r>
        <w:rPr>
          <w:rFonts w:ascii="宋体" w:hAnsi="宋体" w:cs="宋体" w:hint="eastAsia"/>
          <w:kern w:val="0"/>
          <w:sz w:val="24"/>
          <w:szCs w:val="24"/>
        </w:rPr>
        <w:t>审核组应对在第一阶段和第二阶段审核中收集的所有信息和审核证据进行分析，以确定与所有认证要求的符合程度和不符合。审核组可以提出改进机会的建议，但是不应建议具体的解决方法。</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7.3.2.7 </w:t>
      </w:r>
      <w:r>
        <w:rPr>
          <w:rFonts w:ascii="宋体" w:hAnsi="宋体" w:cs="宋体" w:hint="eastAsia"/>
          <w:kern w:val="0"/>
          <w:sz w:val="24"/>
          <w:szCs w:val="24"/>
        </w:rPr>
        <w:t>第二阶段审核应至少覆盖对组织供应链安全管理体系以下方面的检查：</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）与适用的规范性文件的所有要求的符合情况及证据；</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）依据关键绩效目标和指标，对绩效进行的监视、测量、报告和评审；</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）组织的供应链安全管理体系以及在遵守法律法规方面的绩效；</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）运作控制；</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5</w:t>
      </w:r>
      <w:r>
        <w:rPr>
          <w:rFonts w:ascii="宋体" w:hAnsi="宋体" w:cs="宋体" w:hint="eastAsia"/>
          <w:kern w:val="0"/>
          <w:sz w:val="24"/>
          <w:szCs w:val="24"/>
        </w:rPr>
        <w:t>）内部审核和管理评审；</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）针对客户组织方针的管理职责；</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7</w:t>
      </w:r>
      <w:r>
        <w:rPr>
          <w:rFonts w:ascii="宋体" w:hAnsi="宋体" w:cs="宋体" w:hint="eastAsia"/>
          <w:kern w:val="0"/>
          <w:sz w:val="24"/>
          <w:szCs w:val="24"/>
        </w:rPr>
        <w:t>）规范性要求、方针、绩效目标和指标、适用的法律要求、职责、人员能力、运作、</w:t>
      </w:r>
      <w:r>
        <w:rPr>
          <w:rFonts w:ascii="宋体" w:hAnsi="宋体" w:cs="宋体" w:hint="eastAsia"/>
          <w:kern w:val="0"/>
          <w:sz w:val="24"/>
          <w:szCs w:val="24"/>
        </w:rPr>
        <w:lastRenderedPageBreak/>
        <w:t>程序、绩效数据和内部审核结果之间的联系；</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7.3.2.8 </w:t>
      </w:r>
      <w:r>
        <w:rPr>
          <w:rFonts w:ascii="宋体" w:hAnsi="宋体" w:cs="宋体" w:hint="eastAsia"/>
          <w:kern w:val="0"/>
          <w:sz w:val="24"/>
          <w:szCs w:val="24"/>
        </w:rPr>
        <w:t>完成第二阶段审核后应采取的行动至少应包括以下内容：</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）离开审核地点前，应将所有确定并达成一致的不符合的记录留给客户；</w:t>
      </w:r>
    </w:p>
    <w:p w:rsidR="009A3930" w:rsidRDefault="002010E3">
      <w:pPr>
        <w:pStyle w:val="11"/>
        <w:tabs>
          <w:tab w:val="left" w:pos="1418"/>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）按照</w:t>
      </w:r>
      <w:r>
        <w:rPr>
          <w:rFonts w:ascii="宋体" w:hAnsi="宋体" w:cs="宋体"/>
          <w:kern w:val="0"/>
          <w:sz w:val="24"/>
          <w:szCs w:val="24"/>
        </w:rPr>
        <w:t>7.3.3</w:t>
      </w:r>
      <w:r>
        <w:rPr>
          <w:rFonts w:ascii="宋体" w:hAnsi="宋体" w:cs="宋体" w:hint="eastAsia"/>
          <w:kern w:val="0"/>
          <w:sz w:val="24"/>
          <w:szCs w:val="24"/>
        </w:rPr>
        <w:t>的要求编制审核报告。</w:t>
      </w:r>
    </w:p>
    <w:p w:rsidR="009A3930" w:rsidRDefault="002010E3">
      <w:pPr>
        <w:pStyle w:val="11"/>
        <w:tabs>
          <w:tab w:val="left" w:pos="1418"/>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7.3.2.9 </w:t>
      </w:r>
      <w:r>
        <w:rPr>
          <w:rFonts w:ascii="宋体" w:hAnsi="宋体" w:cs="宋体" w:hint="eastAsia"/>
          <w:kern w:val="0"/>
          <w:sz w:val="24"/>
          <w:szCs w:val="24"/>
        </w:rPr>
        <w:t>缺少或未能实施和保持符合一个或多个供应链安全管理体系要求，或者根据已有的客观证据，对组织持续满足要求的能力和供应链安全管理体系的有效性产生重大怀疑的情况，应该被确定为不符合（如严重和一般不符合，观察项等）。</w:t>
      </w:r>
    </w:p>
    <w:p w:rsidR="009A3930" w:rsidRDefault="002010E3">
      <w:pPr>
        <w:pStyle w:val="11"/>
        <w:tabs>
          <w:tab w:val="left" w:pos="1015"/>
        </w:tabs>
        <w:autoSpaceDE w:val="0"/>
        <w:autoSpaceDN w:val="0"/>
        <w:adjustRightInd w:val="0"/>
        <w:spacing w:line="360" w:lineRule="auto"/>
        <w:ind w:firstLineChars="0" w:firstLine="0"/>
        <w:rPr>
          <w:rFonts w:ascii="宋体" w:hAnsi="宋体"/>
          <w:sz w:val="24"/>
          <w:szCs w:val="24"/>
        </w:rPr>
      </w:pPr>
      <w:r>
        <w:rPr>
          <w:rFonts w:ascii="宋体" w:hAnsi="宋体" w:cs="宋体"/>
          <w:kern w:val="0"/>
          <w:sz w:val="24"/>
          <w:szCs w:val="24"/>
        </w:rPr>
        <w:t xml:space="preserve">7.3.3 </w:t>
      </w:r>
      <w:r>
        <w:rPr>
          <w:rFonts w:ascii="宋体" w:hAnsi="宋体" w:hint="eastAsia"/>
          <w:sz w:val="24"/>
          <w:szCs w:val="24"/>
        </w:rPr>
        <w:t>初次认证的审核报告</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7.3.3.1 </w:t>
      </w:r>
      <w:r>
        <w:rPr>
          <w:rFonts w:ascii="宋体" w:hAnsi="宋体" w:cs="宋体" w:hint="eastAsia"/>
          <w:kern w:val="0"/>
          <w:sz w:val="24"/>
          <w:szCs w:val="24"/>
        </w:rPr>
        <w:t>第一阶段的审核报告应包括对供应链安全管理体系文件的充分性、组织对关键绩效或重要因素的分析以及供应链安全管理体系的实施程度是否表明可以进行第二阶段审核的意见。第一阶段审核报告应对</w:t>
      </w:r>
      <w:r>
        <w:rPr>
          <w:rFonts w:ascii="宋体" w:hAnsi="宋体" w:cs="宋体"/>
          <w:kern w:val="0"/>
          <w:sz w:val="24"/>
          <w:szCs w:val="24"/>
        </w:rPr>
        <w:t xml:space="preserve">9.2.3.1.3 </w:t>
      </w:r>
      <w:r>
        <w:rPr>
          <w:rFonts w:ascii="宋体" w:hAnsi="宋体" w:cs="宋体" w:hint="eastAsia"/>
          <w:kern w:val="0"/>
          <w:sz w:val="24"/>
          <w:szCs w:val="24"/>
        </w:rPr>
        <w:t>要求的内容进行报告。</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7.3.3.2 </w:t>
      </w:r>
      <w:r>
        <w:rPr>
          <w:rFonts w:ascii="宋体" w:hAnsi="宋体" w:cs="宋体" w:hint="eastAsia"/>
          <w:kern w:val="0"/>
          <w:sz w:val="24"/>
          <w:szCs w:val="24"/>
        </w:rPr>
        <w:t>第二阶段审核报告应考虑</w:t>
      </w:r>
      <w:r>
        <w:rPr>
          <w:rFonts w:ascii="宋体" w:hAnsi="宋体" w:cs="宋体"/>
          <w:kern w:val="0"/>
          <w:sz w:val="24"/>
          <w:szCs w:val="24"/>
        </w:rPr>
        <w:t>ISO 19011</w:t>
      </w:r>
      <w:r>
        <w:rPr>
          <w:rFonts w:ascii="宋体" w:hAnsi="宋体" w:cs="宋体" w:hint="eastAsia"/>
          <w:kern w:val="0"/>
          <w:sz w:val="24"/>
          <w:szCs w:val="24"/>
        </w:rPr>
        <w:t>中的指南的有关要求。</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7.3.3.3 </w:t>
      </w:r>
      <w:r>
        <w:rPr>
          <w:rFonts w:ascii="宋体" w:hAnsi="宋体" w:cs="宋体" w:hint="eastAsia"/>
          <w:kern w:val="0"/>
          <w:sz w:val="24"/>
          <w:szCs w:val="24"/>
        </w:rPr>
        <w:t>审核组提交给</w:t>
      </w:r>
      <w:r>
        <w:rPr>
          <w:rFonts w:ascii="宋体" w:hAnsi="宋体" w:cs="宋体"/>
          <w:kern w:val="0"/>
          <w:sz w:val="24"/>
          <w:szCs w:val="24"/>
        </w:rPr>
        <w:t>CQM</w:t>
      </w:r>
      <w:r>
        <w:rPr>
          <w:rFonts w:ascii="宋体" w:hAnsi="宋体" w:cs="宋体" w:hint="eastAsia"/>
          <w:kern w:val="0"/>
          <w:sz w:val="24"/>
          <w:szCs w:val="24"/>
        </w:rPr>
        <w:t>的审核报告应至少包括或涉及以下内容：</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）注明审核客户；</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b</w:t>
      </w:r>
      <w:r>
        <w:rPr>
          <w:rFonts w:ascii="宋体" w:hAnsi="宋体" w:cs="宋体" w:hint="eastAsia"/>
          <w:kern w:val="0"/>
          <w:sz w:val="24"/>
          <w:szCs w:val="24"/>
        </w:rPr>
        <w:t>）注明受审核方代表；</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c</w:t>
      </w:r>
      <w:r>
        <w:rPr>
          <w:rFonts w:ascii="宋体" w:hAnsi="宋体" w:cs="宋体" w:hint="eastAsia"/>
          <w:kern w:val="0"/>
          <w:sz w:val="24"/>
          <w:szCs w:val="24"/>
        </w:rPr>
        <w:t>）注明认证机构；</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d</w:t>
      </w:r>
      <w:r>
        <w:rPr>
          <w:rFonts w:ascii="宋体" w:hAnsi="宋体" w:cs="宋体" w:hint="eastAsia"/>
          <w:kern w:val="0"/>
          <w:sz w:val="24"/>
          <w:szCs w:val="24"/>
        </w:rPr>
        <w:t>）注明审核组组长和组员；</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e</w:t>
      </w:r>
      <w:r>
        <w:rPr>
          <w:rFonts w:ascii="宋体" w:hAnsi="宋体" w:cs="宋体" w:hint="eastAsia"/>
          <w:kern w:val="0"/>
          <w:sz w:val="24"/>
          <w:szCs w:val="24"/>
        </w:rPr>
        <w:t>）审核目的；</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f</w:t>
      </w:r>
      <w:r>
        <w:rPr>
          <w:rFonts w:ascii="宋体" w:hAnsi="宋体" w:cs="宋体" w:hint="eastAsia"/>
          <w:kern w:val="0"/>
          <w:sz w:val="24"/>
          <w:szCs w:val="24"/>
        </w:rPr>
        <w:t>）审核范围，尤其注明所审核的组织和职能单元或过程、所覆盖的时期及所评价的供应链要素；</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g</w:t>
      </w:r>
      <w:r>
        <w:rPr>
          <w:rFonts w:ascii="宋体" w:hAnsi="宋体" w:cs="宋体" w:hint="eastAsia"/>
          <w:kern w:val="0"/>
          <w:sz w:val="24"/>
          <w:szCs w:val="24"/>
        </w:rPr>
        <w:t>）审核准则；</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h</w:t>
      </w:r>
      <w:r>
        <w:rPr>
          <w:rFonts w:ascii="宋体" w:hAnsi="宋体" w:cs="宋体" w:hint="eastAsia"/>
          <w:kern w:val="0"/>
          <w:sz w:val="24"/>
          <w:szCs w:val="24"/>
        </w:rPr>
        <w:t>）引用的供应链安全管理标准和</w:t>
      </w:r>
      <w:r>
        <w:rPr>
          <w:rFonts w:ascii="宋体" w:hAnsi="宋体" w:cs="宋体"/>
          <w:kern w:val="0"/>
          <w:sz w:val="24"/>
          <w:szCs w:val="24"/>
        </w:rPr>
        <w:t>/</w:t>
      </w:r>
      <w:r>
        <w:rPr>
          <w:rFonts w:ascii="宋体" w:hAnsi="宋体" w:cs="宋体" w:hint="eastAsia"/>
          <w:kern w:val="0"/>
          <w:sz w:val="24"/>
          <w:szCs w:val="24"/>
        </w:rPr>
        <w:t>或使用的其他规范性文件；</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i</w:t>
      </w:r>
      <w:r>
        <w:rPr>
          <w:rFonts w:ascii="宋体" w:hAnsi="宋体" w:cs="宋体" w:hint="eastAsia"/>
          <w:kern w:val="0"/>
          <w:sz w:val="24"/>
          <w:szCs w:val="24"/>
        </w:rPr>
        <w:t>）现场审核活动的实施日期和场所，以及上次审核的日期；</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j</w:t>
      </w:r>
      <w:r>
        <w:rPr>
          <w:rFonts w:ascii="宋体" w:hAnsi="宋体" w:cs="宋体" w:hint="eastAsia"/>
          <w:kern w:val="0"/>
          <w:sz w:val="24"/>
          <w:szCs w:val="24"/>
        </w:rPr>
        <w:t>）审核发现：</w:t>
      </w:r>
      <w:r>
        <w:rPr>
          <w:rFonts w:ascii="宋体" w:hAnsi="宋体" w:cs="宋体"/>
          <w:kern w:val="0"/>
          <w:sz w:val="24"/>
          <w:szCs w:val="24"/>
        </w:rPr>
        <w:t>1</w:t>
      </w:r>
      <w:r>
        <w:rPr>
          <w:rFonts w:ascii="宋体" w:hAnsi="宋体" w:cs="宋体" w:hint="eastAsia"/>
          <w:kern w:val="0"/>
          <w:sz w:val="24"/>
          <w:szCs w:val="24"/>
        </w:rPr>
        <w:t>）关于供应链安全管理体系实施情况和有效性的最重要的评论的总结，包括正面和负面的；</w:t>
      </w:r>
      <w:r>
        <w:rPr>
          <w:rFonts w:ascii="宋体" w:hAnsi="宋体" w:cs="宋体"/>
          <w:kern w:val="0"/>
          <w:sz w:val="24"/>
          <w:szCs w:val="24"/>
        </w:rPr>
        <w:t>2</w:t>
      </w:r>
      <w:r>
        <w:rPr>
          <w:rFonts w:ascii="宋体" w:hAnsi="宋体" w:cs="宋体" w:hint="eastAsia"/>
          <w:kern w:val="0"/>
          <w:sz w:val="24"/>
          <w:szCs w:val="24"/>
        </w:rPr>
        <w:t>）关于风险评估方法实施情况和有效性的最有建设性</w:t>
      </w:r>
      <w:r>
        <w:rPr>
          <w:rFonts w:ascii="宋体" w:hAnsi="宋体" w:cs="宋体"/>
          <w:kern w:val="0"/>
          <w:sz w:val="24"/>
          <w:szCs w:val="24"/>
        </w:rPr>
        <w:t>/</w:t>
      </w:r>
      <w:r>
        <w:rPr>
          <w:rFonts w:ascii="宋体" w:hAnsi="宋体" w:cs="宋体" w:hint="eastAsia"/>
          <w:kern w:val="0"/>
          <w:sz w:val="24"/>
          <w:szCs w:val="24"/>
        </w:rPr>
        <w:t>有益的信息的概述和总结，包括正面和负面的；</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）审核中提出的针对具体标准要求的不符合；</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）上述每个不符合的关闭情况报告；</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k</w:t>
      </w:r>
      <w:r>
        <w:rPr>
          <w:rFonts w:ascii="宋体" w:hAnsi="宋体" w:cs="宋体" w:hint="eastAsia"/>
          <w:kern w:val="0"/>
          <w:sz w:val="24"/>
          <w:szCs w:val="24"/>
        </w:rPr>
        <w:t>）审核结论：</w:t>
      </w:r>
      <w:r>
        <w:rPr>
          <w:rFonts w:ascii="宋体" w:hAnsi="宋体" w:cs="宋体"/>
          <w:kern w:val="0"/>
          <w:sz w:val="24"/>
          <w:szCs w:val="24"/>
        </w:rPr>
        <w:t>1</w:t>
      </w:r>
      <w:r>
        <w:rPr>
          <w:rFonts w:ascii="宋体" w:hAnsi="宋体" w:cs="宋体" w:hint="eastAsia"/>
          <w:kern w:val="0"/>
          <w:sz w:val="24"/>
          <w:szCs w:val="24"/>
        </w:rPr>
        <w:t>）供应链安全管理体系和风险评估方法的可信度；</w:t>
      </w:r>
      <w:r>
        <w:rPr>
          <w:rFonts w:ascii="宋体" w:hAnsi="宋体" w:cs="宋体"/>
          <w:kern w:val="0"/>
          <w:sz w:val="24"/>
          <w:szCs w:val="24"/>
        </w:rPr>
        <w:t>2</w:t>
      </w:r>
      <w:r>
        <w:rPr>
          <w:rFonts w:ascii="宋体" w:hAnsi="宋体" w:cs="宋体" w:hint="eastAsia"/>
          <w:kern w:val="0"/>
          <w:sz w:val="24"/>
          <w:szCs w:val="24"/>
        </w:rPr>
        <w:t>）审核组的推荐意见。</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lastRenderedPageBreak/>
        <w:t xml:space="preserve">7.3.4 </w:t>
      </w:r>
      <w:r>
        <w:rPr>
          <w:rFonts w:ascii="宋体" w:hAnsi="宋体" w:cs="宋体" w:hint="eastAsia"/>
          <w:kern w:val="0"/>
          <w:sz w:val="24"/>
          <w:szCs w:val="24"/>
        </w:rPr>
        <w:t>监督审核</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7.3.4.1 </w:t>
      </w:r>
      <w:r>
        <w:rPr>
          <w:rFonts w:ascii="宋体" w:hAnsi="宋体" w:cs="宋体" w:hint="eastAsia"/>
          <w:kern w:val="0"/>
          <w:sz w:val="24"/>
          <w:szCs w:val="24"/>
        </w:rPr>
        <w:t>监督审核应至少每年进行一次。初次认证后第一次监督审核的日期应从初次审核第二阶段结束时（如末次会议的日期）算起。</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7.3.4.2 </w:t>
      </w:r>
      <w:r>
        <w:rPr>
          <w:rFonts w:ascii="宋体" w:hAnsi="宋体" w:cs="宋体" w:hint="eastAsia"/>
          <w:kern w:val="0"/>
          <w:sz w:val="24"/>
          <w:szCs w:val="24"/>
        </w:rPr>
        <w:t>监督审核是现场审核，但不是对整个体系的审核，并应与其他监督活动一起策划，以确认获证供应链安全管理体系在认证周期内持续满足要求保持信任。</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7.3.4.3 </w:t>
      </w:r>
      <w:r>
        <w:rPr>
          <w:rFonts w:ascii="宋体" w:hAnsi="宋体" w:cs="宋体" w:hint="eastAsia"/>
          <w:kern w:val="0"/>
          <w:sz w:val="24"/>
          <w:szCs w:val="24"/>
        </w:rPr>
        <w:t>项目管理人员确定监督审核的审核时间时应考虑附件</w:t>
      </w:r>
      <w:r>
        <w:rPr>
          <w:rFonts w:ascii="宋体" w:hAnsi="宋体" w:cs="宋体"/>
          <w:kern w:val="0"/>
          <w:sz w:val="24"/>
          <w:szCs w:val="24"/>
        </w:rPr>
        <w:t>1</w:t>
      </w:r>
      <w:r>
        <w:rPr>
          <w:rFonts w:ascii="宋体" w:hAnsi="宋体" w:cs="宋体" w:hint="eastAsia"/>
          <w:kern w:val="0"/>
          <w:sz w:val="24"/>
          <w:szCs w:val="24"/>
        </w:rPr>
        <w:t>中的指南并适当考虑下列因素：</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）供应链过程和要素的风险种类；</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b</w:t>
      </w:r>
      <w:r>
        <w:rPr>
          <w:rFonts w:ascii="宋体" w:hAnsi="宋体" w:cs="宋体" w:hint="eastAsia"/>
          <w:kern w:val="0"/>
          <w:sz w:val="24"/>
          <w:szCs w:val="24"/>
        </w:rPr>
        <w:t>）供应链要素、场所、过程和产品的数量；</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c</w:t>
      </w:r>
      <w:r>
        <w:rPr>
          <w:rFonts w:ascii="宋体" w:hAnsi="宋体" w:cs="宋体" w:hint="eastAsia"/>
          <w:kern w:val="0"/>
          <w:sz w:val="24"/>
          <w:szCs w:val="24"/>
        </w:rPr>
        <w:t>）涉及供应链安全的雇员数量；</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d</w:t>
      </w:r>
      <w:r>
        <w:rPr>
          <w:rFonts w:ascii="宋体" w:hAnsi="宋体" w:cs="宋体" w:hint="eastAsia"/>
          <w:kern w:val="0"/>
          <w:sz w:val="24"/>
          <w:szCs w:val="24"/>
        </w:rPr>
        <w:t>）随机抽样的规模；</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e</w:t>
      </w:r>
      <w:r>
        <w:rPr>
          <w:rFonts w:ascii="宋体" w:hAnsi="宋体" w:cs="宋体" w:hint="eastAsia"/>
          <w:kern w:val="0"/>
          <w:sz w:val="24"/>
          <w:szCs w:val="24"/>
        </w:rPr>
        <w:t>）上次审核所发现不符合的数量；</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f</w:t>
      </w:r>
      <w:r>
        <w:rPr>
          <w:rFonts w:ascii="宋体" w:hAnsi="宋体" w:cs="宋体" w:hint="eastAsia"/>
          <w:kern w:val="0"/>
          <w:sz w:val="24"/>
          <w:szCs w:val="24"/>
        </w:rPr>
        <w:t>）组织、产品或过程的变化。</w:t>
      </w:r>
    </w:p>
    <w:p w:rsidR="009A3930" w:rsidRDefault="002010E3">
      <w:pPr>
        <w:pStyle w:val="a5"/>
        <w:adjustRightInd w:val="0"/>
        <w:spacing w:after="0" w:line="360" w:lineRule="auto"/>
        <w:rPr>
          <w:rFonts w:ascii="宋体" w:hAnsi="宋体" w:cs="宋体"/>
          <w:kern w:val="0"/>
          <w:sz w:val="24"/>
          <w:szCs w:val="24"/>
        </w:rPr>
      </w:pPr>
      <w:r>
        <w:rPr>
          <w:rFonts w:ascii="宋体" w:hAnsi="宋体" w:cs="宋体"/>
          <w:kern w:val="0"/>
          <w:sz w:val="24"/>
          <w:szCs w:val="24"/>
        </w:rPr>
        <w:t xml:space="preserve">7.3.4.4 </w:t>
      </w:r>
      <w:r>
        <w:rPr>
          <w:rFonts w:ascii="宋体" w:hAnsi="宋体" w:cs="宋体" w:hint="eastAsia"/>
          <w:kern w:val="0"/>
          <w:sz w:val="24"/>
          <w:szCs w:val="24"/>
        </w:rPr>
        <w:t>年度监督审核至少应包括对以下方面的审核：</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）内部审核、安全评估与策划和管理评审；</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b</w:t>
      </w:r>
      <w:r>
        <w:rPr>
          <w:rFonts w:ascii="宋体" w:hAnsi="宋体" w:cs="宋体" w:hint="eastAsia"/>
          <w:kern w:val="0"/>
          <w:sz w:val="24"/>
          <w:szCs w:val="24"/>
        </w:rPr>
        <w:t>）对上次审核中确定的不符合采取的措施；</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c</w:t>
      </w:r>
      <w:r>
        <w:rPr>
          <w:rFonts w:ascii="宋体" w:hAnsi="宋体" w:cs="宋体" w:hint="eastAsia"/>
          <w:kern w:val="0"/>
          <w:sz w:val="24"/>
          <w:szCs w:val="24"/>
        </w:rPr>
        <w:t>）投诉的处理；</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d</w:t>
      </w:r>
      <w:r>
        <w:rPr>
          <w:rFonts w:ascii="宋体" w:hAnsi="宋体" w:cs="宋体" w:hint="eastAsia"/>
          <w:kern w:val="0"/>
          <w:sz w:val="24"/>
          <w:szCs w:val="24"/>
        </w:rPr>
        <w:t>）供应链安全管理体系在实现获证客户目标方面的有效性；</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e</w:t>
      </w:r>
      <w:r>
        <w:rPr>
          <w:rFonts w:ascii="宋体" w:hAnsi="宋体" w:cs="宋体" w:hint="eastAsia"/>
          <w:kern w:val="0"/>
          <w:sz w:val="24"/>
          <w:szCs w:val="24"/>
        </w:rPr>
        <w:t>）为持续改进而策划的活动的进展；</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f</w:t>
      </w:r>
      <w:r>
        <w:rPr>
          <w:rFonts w:ascii="宋体" w:hAnsi="宋体" w:cs="宋体" w:hint="eastAsia"/>
          <w:kern w:val="0"/>
          <w:sz w:val="24"/>
          <w:szCs w:val="24"/>
        </w:rPr>
        <w:t>）持续的运作控制；</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g</w:t>
      </w:r>
      <w:r>
        <w:rPr>
          <w:rFonts w:ascii="宋体" w:hAnsi="宋体" w:cs="宋体" w:hint="eastAsia"/>
          <w:kern w:val="0"/>
          <w:sz w:val="24"/>
          <w:szCs w:val="24"/>
        </w:rPr>
        <w:t>）任何变更；</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h</w:t>
      </w:r>
      <w:r>
        <w:rPr>
          <w:rFonts w:ascii="宋体" w:hAnsi="宋体" w:cs="宋体" w:hint="eastAsia"/>
          <w:kern w:val="0"/>
          <w:sz w:val="24"/>
          <w:szCs w:val="24"/>
        </w:rPr>
        <w:t>）标志的使用和</w:t>
      </w:r>
      <w:r>
        <w:rPr>
          <w:rFonts w:ascii="宋体" w:hAnsi="宋体" w:cs="宋体"/>
          <w:kern w:val="0"/>
          <w:sz w:val="24"/>
          <w:szCs w:val="24"/>
        </w:rPr>
        <w:t>/</w:t>
      </w:r>
      <w:r>
        <w:rPr>
          <w:rFonts w:ascii="宋体" w:hAnsi="宋体" w:cs="宋体" w:hint="eastAsia"/>
          <w:kern w:val="0"/>
          <w:sz w:val="24"/>
          <w:szCs w:val="24"/>
        </w:rPr>
        <w:t>或任何其他对认证资格的引用。</w:t>
      </w:r>
    </w:p>
    <w:p w:rsidR="009A3930" w:rsidRDefault="002010E3">
      <w:pPr>
        <w:pStyle w:val="a5"/>
        <w:adjustRightInd w:val="0"/>
        <w:spacing w:after="0" w:line="360" w:lineRule="auto"/>
        <w:rPr>
          <w:rFonts w:ascii="宋体" w:hAnsi="宋体" w:cs="宋体"/>
          <w:kern w:val="0"/>
          <w:sz w:val="24"/>
          <w:szCs w:val="24"/>
        </w:rPr>
      </w:pPr>
      <w:r>
        <w:rPr>
          <w:rFonts w:ascii="宋体" w:hAnsi="宋体" w:cs="宋体"/>
          <w:kern w:val="0"/>
          <w:sz w:val="24"/>
          <w:szCs w:val="24"/>
        </w:rPr>
        <w:t>7.3.4.5</w:t>
      </w:r>
      <w:r>
        <w:rPr>
          <w:rFonts w:ascii="宋体" w:hAnsi="宋体" w:cs="宋体" w:hint="eastAsia"/>
          <w:kern w:val="0"/>
          <w:sz w:val="24"/>
          <w:szCs w:val="24"/>
        </w:rPr>
        <w:t>对于监督审核，审核报告应包括：</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）所审核的供应链安全管理体系标准要求；</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b</w:t>
      </w:r>
      <w:r>
        <w:rPr>
          <w:rFonts w:ascii="宋体" w:hAnsi="宋体" w:cs="宋体" w:hint="eastAsia"/>
          <w:kern w:val="0"/>
          <w:sz w:val="24"/>
          <w:szCs w:val="24"/>
        </w:rPr>
        <w:t>）认证要求满足情况的意见，包括有效性；</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c</w:t>
      </w:r>
      <w:r>
        <w:rPr>
          <w:rFonts w:ascii="宋体" w:hAnsi="宋体" w:cs="宋体" w:hint="eastAsia"/>
          <w:kern w:val="0"/>
          <w:sz w:val="24"/>
          <w:szCs w:val="24"/>
        </w:rPr>
        <w:t>）上次审核发现的每个不符合的纠正措施实施有效性的验证情况；</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d</w:t>
      </w:r>
      <w:r>
        <w:rPr>
          <w:rFonts w:ascii="宋体" w:hAnsi="宋体" w:cs="宋体" w:hint="eastAsia"/>
          <w:kern w:val="0"/>
          <w:sz w:val="24"/>
          <w:szCs w:val="24"/>
        </w:rPr>
        <w:t>）任何新的不符合。</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hint="eastAsia"/>
          <w:kern w:val="0"/>
          <w:sz w:val="24"/>
          <w:szCs w:val="24"/>
        </w:rPr>
        <w:t>此报告应基于</w:t>
      </w:r>
      <w:r>
        <w:rPr>
          <w:rFonts w:ascii="宋体" w:hAnsi="宋体" w:cs="宋体"/>
          <w:kern w:val="0"/>
          <w:sz w:val="24"/>
          <w:szCs w:val="24"/>
        </w:rPr>
        <w:t>ISO 19011</w:t>
      </w:r>
      <w:r>
        <w:rPr>
          <w:rFonts w:ascii="宋体" w:hAnsi="宋体" w:cs="宋体" w:hint="eastAsia"/>
          <w:kern w:val="0"/>
          <w:sz w:val="24"/>
          <w:szCs w:val="24"/>
        </w:rPr>
        <w:t>中的指南所转化成的适当的文件要求来编制。</w:t>
      </w:r>
    </w:p>
    <w:p w:rsidR="009A3930" w:rsidRDefault="002010E3">
      <w:pPr>
        <w:pStyle w:val="11"/>
        <w:tabs>
          <w:tab w:val="left" w:pos="1015"/>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7.3.5 </w:t>
      </w:r>
      <w:r>
        <w:rPr>
          <w:rFonts w:ascii="宋体" w:hAnsi="宋体" w:cs="宋体" w:hint="eastAsia"/>
          <w:kern w:val="0"/>
          <w:sz w:val="24"/>
          <w:szCs w:val="24"/>
        </w:rPr>
        <w:t>再认证审核</w:t>
      </w:r>
    </w:p>
    <w:p w:rsidR="009A3930" w:rsidRDefault="002010E3">
      <w:pPr>
        <w:pStyle w:val="a5"/>
        <w:adjustRightInd w:val="0"/>
        <w:spacing w:after="0" w:line="360" w:lineRule="auto"/>
        <w:rPr>
          <w:rFonts w:ascii="宋体" w:hAnsi="宋体" w:cs="宋体"/>
          <w:kern w:val="0"/>
          <w:sz w:val="24"/>
          <w:szCs w:val="24"/>
        </w:rPr>
      </w:pPr>
      <w:r>
        <w:rPr>
          <w:rFonts w:ascii="宋体" w:hAnsi="宋体" w:cs="宋体"/>
          <w:kern w:val="0"/>
          <w:sz w:val="24"/>
          <w:szCs w:val="24"/>
        </w:rPr>
        <w:t xml:space="preserve">7.3.5.1 </w:t>
      </w:r>
      <w:r>
        <w:rPr>
          <w:rFonts w:ascii="宋体" w:hAnsi="宋体" w:cs="宋体" w:hint="eastAsia"/>
          <w:kern w:val="0"/>
          <w:sz w:val="24"/>
          <w:szCs w:val="24"/>
        </w:rPr>
        <w:t>再认证审核应包括现场审核（可以代替或扩展一次定期的监督审核）。再认证审</w:t>
      </w:r>
      <w:r>
        <w:rPr>
          <w:rFonts w:ascii="宋体" w:hAnsi="宋体" w:cs="宋体" w:hint="eastAsia"/>
          <w:kern w:val="0"/>
          <w:sz w:val="24"/>
          <w:szCs w:val="24"/>
        </w:rPr>
        <w:lastRenderedPageBreak/>
        <w:t>核应关注下列供应链安全管理体系要求：</w:t>
      </w:r>
    </w:p>
    <w:p w:rsidR="009A3930" w:rsidRDefault="002010E3">
      <w:pPr>
        <w:pStyle w:val="11"/>
        <w:tabs>
          <w:tab w:val="left" w:pos="1082"/>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）供应链安全管理体系过程间有效的相互作用；</w:t>
      </w:r>
    </w:p>
    <w:p w:rsidR="009A3930" w:rsidRDefault="002010E3">
      <w:pPr>
        <w:pStyle w:val="11"/>
        <w:tabs>
          <w:tab w:val="left" w:pos="1082"/>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b</w:t>
      </w:r>
      <w:r>
        <w:rPr>
          <w:rFonts w:ascii="宋体" w:hAnsi="宋体" w:cs="宋体" w:hint="eastAsia"/>
          <w:kern w:val="0"/>
          <w:sz w:val="24"/>
          <w:szCs w:val="24"/>
        </w:rPr>
        <w:t>）结合内部和外部变更来看的整个供应链安全管理体系的有效性；</w:t>
      </w:r>
    </w:p>
    <w:p w:rsidR="009A3930" w:rsidRDefault="002010E3">
      <w:pPr>
        <w:pStyle w:val="a5"/>
        <w:adjustRightInd w:val="0"/>
        <w:spacing w:after="0" w:line="360" w:lineRule="auto"/>
        <w:ind w:firstLineChars="200" w:firstLine="480"/>
        <w:rPr>
          <w:rFonts w:ascii="宋体" w:hAnsi="宋体" w:cs="宋体"/>
          <w:kern w:val="0"/>
          <w:sz w:val="24"/>
          <w:szCs w:val="24"/>
        </w:rPr>
      </w:pPr>
      <w:r>
        <w:rPr>
          <w:rFonts w:ascii="宋体" w:hAnsi="宋体" w:cs="宋体"/>
          <w:kern w:val="0"/>
          <w:sz w:val="24"/>
          <w:szCs w:val="24"/>
        </w:rPr>
        <w:t>c</w:t>
      </w:r>
      <w:r>
        <w:rPr>
          <w:rFonts w:ascii="宋体" w:hAnsi="宋体" w:cs="宋体" w:hint="eastAsia"/>
          <w:kern w:val="0"/>
          <w:sz w:val="24"/>
          <w:szCs w:val="24"/>
        </w:rPr>
        <w:t>）经证实的对保持供应链安全管理体系有效性和改进，以提高整体绩效的承诺；</w:t>
      </w:r>
    </w:p>
    <w:p w:rsidR="009A3930" w:rsidRDefault="002010E3">
      <w:pPr>
        <w:pStyle w:val="11"/>
        <w:tabs>
          <w:tab w:val="left" w:pos="1015"/>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d</w:t>
      </w:r>
      <w:r>
        <w:rPr>
          <w:rFonts w:ascii="宋体" w:hAnsi="宋体" w:cs="宋体" w:hint="eastAsia"/>
          <w:kern w:val="0"/>
          <w:sz w:val="24"/>
          <w:szCs w:val="24"/>
        </w:rPr>
        <w:t>）获证供应链安全管理体系的运行促进组织方针和目标的实现。</w:t>
      </w:r>
    </w:p>
    <w:p w:rsidR="009A3930" w:rsidRDefault="002010E3">
      <w:pPr>
        <w:pStyle w:val="11"/>
        <w:tabs>
          <w:tab w:val="left" w:pos="1015"/>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7.3.5.2 </w:t>
      </w:r>
      <w:r>
        <w:rPr>
          <w:rFonts w:ascii="宋体" w:hAnsi="宋体" w:cs="宋体" w:hint="eastAsia"/>
          <w:kern w:val="0"/>
          <w:sz w:val="24"/>
          <w:szCs w:val="24"/>
        </w:rPr>
        <w:t>再认证审核报告</w:t>
      </w:r>
    </w:p>
    <w:p w:rsidR="009A3930" w:rsidRDefault="002010E3">
      <w:pPr>
        <w:pStyle w:val="11"/>
        <w:tabs>
          <w:tab w:val="left" w:pos="1219"/>
        </w:tabs>
        <w:autoSpaceDE w:val="0"/>
        <w:autoSpaceDN w:val="0"/>
        <w:adjustRightInd w:val="0"/>
        <w:spacing w:line="360" w:lineRule="auto"/>
        <w:ind w:firstLine="480"/>
        <w:rPr>
          <w:rFonts w:ascii="宋体" w:hAnsi="宋体" w:cs="宋体"/>
          <w:kern w:val="0"/>
          <w:sz w:val="24"/>
          <w:szCs w:val="24"/>
        </w:rPr>
      </w:pPr>
      <w:r>
        <w:rPr>
          <w:rFonts w:ascii="宋体" w:hAnsi="宋体" w:cs="宋体" w:hint="eastAsia"/>
          <w:kern w:val="0"/>
          <w:sz w:val="24"/>
          <w:szCs w:val="24"/>
        </w:rPr>
        <w:t>再认证审核报告应包括以下方面内容：</w:t>
      </w:r>
    </w:p>
    <w:p w:rsidR="009A3930" w:rsidRDefault="002010E3">
      <w:pPr>
        <w:pStyle w:val="11"/>
        <w:tabs>
          <w:tab w:val="left" w:pos="1082"/>
        </w:tabs>
        <w:autoSpaceDE w:val="0"/>
        <w:autoSpaceDN w:val="0"/>
        <w:adjustRightInd w:val="0"/>
        <w:spacing w:line="360" w:lineRule="auto"/>
        <w:ind w:firstLine="480"/>
        <w:rPr>
          <w:rFonts w:ascii="宋体" w:hAnsi="宋体" w:cs="宋体"/>
          <w:kern w:val="0"/>
          <w:sz w:val="24"/>
          <w:szCs w:val="24"/>
        </w:rPr>
      </w:pPr>
      <w:r>
        <w:rPr>
          <w:rFonts w:ascii="宋体" w:hAnsi="宋体" w:cs="宋体"/>
          <w:kern w:val="0"/>
          <w:sz w:val="24"/>
          <w:szCs w:val="24"/>
        </w:rPr>
        <w:t>a</w:t>
      </w:r>
      <w:r>
        <w:rPr>
          <w:rFonts w:ascii="宋体" w:hAnsi="宋体" w:cs="宋体" w:hint="eastAsia"/>
          <w:kern w:val="0"/>
          <w:sz w:val="24"/>
          <w:szCs w:val="24"/>
        </w:rPr>
        <w:t>）所审查的供应链安全管理体系，包括风险分析；</w:t>
      </w:r>
    </w:p>
    <w:p w:rsidR="009A3930" w:rsidRDefault="002010E3">
      <w:pPr>
        <w:pStyle w:val="11"/>
        <w:tabs>
          <w:tab w:val="left" w:pos="1082"/>
        </w:tabs>
        <w:autoSpaceDE w:val="0"/>
        <w:autoSpaceDN w:val="0"/>
        <w:adjustRightInd w:val="0"/>
        <w:spacing w:line="360" w:lineRule="auto"/>
        <w:ind w:firstLine="480"/>
        <w:rPr>
          <w:rFonts w:ascii="宋体" w:hAnsi="宋体"/>
          <w:sz w:val="24"/>
          <w:szCs w:val="24"/>
        </w:rPr>
      </w:pPr>
      <w:r>
        <w:rPr>
          <w:rFonts w:ascii="宋体" w:hAnsi="宋体" w:cs="宋体"/>
          <w:kern w:val="0"/>
          <w:sz w:val="24"/>
          <w:szCs w:val="24"/>
        </w:rPr>
        <w:t>b</w:t>
      </w:r>
      <w:r>
        <w:rPr>
          <w:rFonts w:ascii="宋体" w:hAnsi="宋体" w:cs="宋体" w:hint="eastAsia"/>
          <w:kern w:val="0"/>
          <w:sz w:val="24"/>
          <w:szCs w:val="24"/>
        </w:rPr>
        <w:t>）</w:t>
      </w:r>
      <w:r>
        <w:rPr>
          <w:rFonts w:ascii="宋体" w:hAnsi="宋体" w:hint="eastAsia"/>
          <w:sz w:val="24"/>
          <w:szCs w:val="24"/>
        </w:rPr>
        <w:t>认证要求的满足情况；</w:t>
      </w:r>
    </w:p>
    <w:p w:rsidR="009A3930" w:rsidRDefault="002010E3">
      <w:pPr>
        <w:pStyle w:val="11"/>
        <w:tabs>
          <w:tab w:val="left" w:pos="1082"/>
        </w:tabs>
        <w:autoSpaceDE w:val="0"/>
        <w:autoSpaceDN w:val="0"/>
        <w:adjustRightInd w:val="0"/>
        <w:spacing w:line="360" w:lineRule="auto"/>
        <w:ind w:firstLine="480"/>
        <w:rPr>
          <w:rFonts w:ascii="宋体" w:hAnsi="宋体"/>
          <w:sz w:val="24"/>
          <w:szCs w:val="24"/>
        </w:rPr>
      </w:pPr>
      <w:r>
        <w:rPr>
          <w:rFonts w:ascii="宋体" w:hAnsi="宋体" w:cs="宋体"/>
          <w:kern w:val="0"/>
          <w:sz w:val="24"/>
          <w:szCs w:val="24"/>
        </w:rPr>
        <w:t>c</w:t>
      </w:r>
      <w:r>
        <w:rPr>
          <w:rFonts w:ascii="宋体" w:hAnsi="宋体" w:cs="宋体" w:hint="eastAsia"/>
          <w:kern w:val="0"/>
          <w:sz w:val="24"/>
          <w:szCs w:val="24"/>
        </w:rPr>
        <w:t>）</w:t>
      </w:r>
      <w:r>
        <w:rPr>
          <w:rFonts w:ascii="宋体" w:hAnsi="宋体" w:hint="eastAsia"/>
          <w:sz w:val="24"/>
          <w:szCs w:val="24"/>
        </w:rPr>
        <w:t>对上次审核的每个不符合的纠正措施实施的持续有效性的审查和验证情况；</w:t>
      </w:r>
    </w:p>
    <w:p w:rsidR="009A3930" w:rsidRDefault="002010E3">
      <w:pPr>
        <w:pStyle w:val="11"/>
        <w:tabs>
          <w:tab w:val="left" w:pos="1082"/>
        </w:tabs>
        <w:autoSpaceDE w:val="0"/>
        <w:autoSpaceDN w:val="0"/>
        <w:adjustRightInd w:val="0"/>
        <w:spacing w:line="360" w:lineRule="auto"/>
        <w:ind w:firstLine="480"/>
        <w:rPr>
          <w:rFonts w:ascii="宋体" w:hAnsi="宋体"/>
          <w:sz w:val="24"/>
          <w:szCs w:val="24"/>
        </w:rPr>
      </w:pPr>
      <w:r>
        <w:rPr>
          <w:rFonts w:ascii="宋体" w:hAnsi="宋体" w:cs="宋体"/>
          <w:kern w:val="0"/>
          <w:sz w:val="24"/>
          <w:szCs w:val="24"/>
        </w:rPr>
        <w:t>d</w:t>
      </w:r>
      <w:r>
        <w:rPr>
          <w:rFonts w:ascii="宋体" w:hAnsi="宋体" w:cs="宋体" w:hint="eastAsia"/>
          <w:kern w:val="0"/>
          <w:sz w:val="24"/>
          <w:szCs w:val="24"/>
        </w:rPr>
        <w:t>）</w:t>
      </w:r>
      <w:r>
        <w:rPr>
          <w:rFonts w:ascii="宋体" w:hAnsi="宋体" w:hint="eastAsia"/>
          <w:sz w:val="24"/>
          <w:szCs w:val="24"/>
        </w:rPr>
        <w:t>受审核组织供应链安全管理体系的有效性。</w:t>
      </w:r>
    </w:p>
    <w:p w:rsidR="009A3930" w:rsidRDefault="009A3930">
      <w:pPr>
        <w:pStyle w:val="11"/>
        <w:tabs>
          <w:tab w:val="left" w:pos="1082"/>
        </w:tabs>
        <w:autoSpaceDE w:val="0"/>
        <w:autoSpaceDN w:val="0"/>
        <w:adjustRightInd w:val="0"/>
        <w:spacing w:line="360" w:lineRule="auto"/>
        <w:ind w:firstLine="480"/>
        <w:rPr>
          <w:rFonts w:ascii="宋体" w:hAnsi="宋体"/>
          <w:sz w:val="24"/>
          <w:szCs w:val="24"/>
        </w:rPr>
      </w:pPr>
    </w:p>
    <w:p w:rsidR="009A3930" w:rsidRDefault="002010E3">
      <w:pPr>
        <w:pStyle w:val="1"/>
        <w:snapToGrid/>
        <w:spacing w:beforeLines="0"/>
        <w:rPr>
          <w:rFonts w:hAnsi="宋体"/>
          <w:szCs w:val="24"/>
        </w:rPr>
      </w:pPr>
      <w:bookmarkStart w:id="37" w:name="_Toc14072772"/>
      <w:r>
        <w:rPr>
          <w:rFonts w:hAnsi="宋体"/>
          <w:szCs w:val="24"/>
        </w:rPr>
        <w:t xml:space="preserve">8 </w:t>
      </w:r>
      <w:r>
        <w:rPr>
          <w:rFonts w:hAnsi="宋体" w:hint="eastAsia"/>
          <w:szCs w:val="24"/>
        </w:rPr>
        <w:t>认证范围界定</w:t>
      </w:r>
      <w:bookmarkEnd w:id="37"/>
    </w:p>
    <w:p w:rsidR="009A3930" w:rsidRDefault="002010E3">
      <w:pPr>
        <w:widowControl/>
        <w:adjustRightInd w:val="0"/>
        <w:spacing w:line="360" w:lineRule="auto"/>
        <w:ind w:firstLineChars="200" w:firstLine="480"/>
        <w:rPr>
          <w:rFonts w:ascii="宋体" w:hAnsi="宋体"/>
          <w:sz w:val="24"/>
          <w:szCs w:val="24"/>
        </w:rPr>
      </w:pPr>
      <w:r>
        <w:rPr>
          <w:rFonts w:ascii="宋体" w:hAnsi="宋体" w:hint="eastAsia"/>
          <w:sz w:val="24"/>
          <w:szCs w:val="24"/>
        </w:rPr>
        <w:t>认证范围的界定，基本表达方式为：“具体的产品</w:t>
      </w:r>
      <w:r>
        <w:rPr>
          <w:rFonts w:ascii="宋体" w:hAnsi="宋体"/>
          <w:sz w:val="24"/>
          <w:szCs w:val="24"/>
        </w:rPr>
        <w:t>/</w:t>
      </w:r>
      <w:r>
        <w:rPr>
          <w:rFonts w:ascii="宋体" w:hAnsi="宋体" w:hint="eastAsia"/>
          <w:sz w:val="24"/>
          <w:szCs w:val="24"/>
        </w:rPr>
        <w:t>服务名称”</w:t>
      </w:r>
      <w:r>
        <w:rPr>
          <w:rFonts w:ascii="宋体" w:hAnsi="宋体"/>
          <w:sz w:val="24"/>
          <w:szCs w:val="24"/>
        </w:rPr>
        <w:t>+</w:t>
      </w:r>
      <w:r>
        <w:rPr>
          <w:rFonts w:ascii="宋体" w:hAnsi="宋体" w:hint="eastAsia"/>
          <w:sz w:val="24"/>
          <w:szCs w:val="24"/>
        </w:rPr>
        <w:t>“活动”</w:t>
      </w:r>
      <w:r>
        <w:rPr>
          <w:rFonts w:ascii="宋体" w:hAnsi="宋体"/>
          <w:sz w:val="24"/>
          <w:szCs w:val="24"/>
        </w:rPr>
        <w:t>+</w:t>
      </w:r>
      <w:r>
        <w:rPr>
          <w:rFonts w:ascii="宋体" w:hAnsi="宋体" w:hint="eastAsia"/>
          <w:sz w:val="24"/>
          <w:szCs w:val="24"/>
        </w:rPr>
        <w:t>“相关的供应链安全管理活动”。</w:t>
      </w:r>
    </w:p>
    <w:p w:rsidR="009A3930" w:rsidRDefault="002010E3">
      <w:pPr>
        <w:widowControl/>
        <w:adjustRightInd w:val="0"/>
        <w:spacing w:line="360" w:lineRule="auto"/>
        <w:ind w:firstLineChars="200" w:firstLine="480"/>
        <w:rPr>
          <w:rFonts w:ascii="宋体" w:hAnsi="宋体"/>
          <w:sz w:val="24"/>
          <w:szCs w:val="24"/>
        </w:rPr>
      </w:pPr>
      <w:r>
        <w:rPr>
          <w:rFonts w:ascii="宋体" w:hAnsi="宋体"/>
          <w:sz w:val="24"/>
          <w:szCs w:val="24"/>
        </w:rPr>
        <w:t>SCSMS</w:t>
      </w:r>
      <w:r>
        <w:rPr>
          <w:rFonts w:ascii="宋体" w:hAnsi="宋体" w:hint="eastAsia"/>
          <w:sz w:val="24"/>
          <w:szCs w:val="24"/>
        </w:rPr>
        <w:t>认证范围的界定，应综合考虑被认证组织的活动范围、管理权限范围、边界、法律法规的要求、组织的产品和服务范围等因素。</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hint="eastAsia"/>
          <w:sz w:val="24"/>
          <w:szCs w:val="24"/>
        </w:rPr>
        <w:t>例如：</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w:t>
      </w:r>
      <w:r>
        <w:rPr>
          <w:rFonts w:ascii="宋体" w:hAnsi="宋体" w:cs="宋体" w:hint="eastAsia"/>
          <w:sz w:val="24"/>
          <w:szCs w:val="24"/>
        </w:rPr>
        <w:t>生产相关的供应链安全管理活动。</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w:t>
      </w:r>
      <w:r>
        <w:rPr>
          <w:rFonts w:ascii="宋体" w:hAnsi="宋体" w:cs="宋体" w:hint="eastAsia"/>
          <w:sz w:val="24"/>
          <w:szCs w:val="24"/>
        </w:rPr>
        <w:t>货物运输相关的供应链安全管理活动。</w:t>
      </w:r>
    </w:p>
    <w:p w:rsidR="009A3930" w:rsidRDefault="009A3930">
      <w:pPr>
        <w:adjustRightInd w:val="0"/>
        <w:spacing w:line="360" w:lineRule="auto"/>
        <w:ind w:firstLineChars="200" w:firstLine="480"/>
        <w:rPr>
          <w:rFonts w:ascii="宋体" w:hAnsi="宋体" w:cs="宋体"/>
          <w:sz w:val="24"/>
          <w:szCs w:val="24"/>
        </w:rPr>
      </w:pPr>
    </w:p>
    <w:p w:rsidR="009A3930" w:rsidRDefault="002010E3">
      <w:pPr>
        <w:pStyle w:val="1"/>
        <w:snapToGrid/>
        <w:spacing w:beforeLines="0"/>
        <w:rPr>
          <w:rFonts w:hAnsi="宋体"/>
          <w:szCs w:val="24"/>
        </w:rPr>
      </w:pPr>
      <w:bookmarkStart w:id="38" w:name="_Toc14072773"/>
      <w:r>
        <w:rPr>
          <w:rFonts w:hAnsi="宋体"/>
          <w:szCs w:val="24"/>
        </w:rPr>
        <w:t xml:space="preserve">9 </w:t>
      </w:r>
      <w:r>
        <w:rPr>
          <w:rFonts w:hAnsi="宋体" w:hint="eastAsia"/>
          <w:szCs w:val="24"/>
        </w:rPr>
        <w:t>审定专项要求</w:t>
      </w:r>
      <w:bookmarkEnd w:id="38"/>
    </w:p>
    <w:p w:rsidR="009A3930" w:rsidRDefault="002010E3">
      <w:pPr>
        <w:adjustRightInd w:val="0"/>
        <w:spacing w:line="360" w:lineRule="auto"/>
        <w:ind w:firstLineChars="200" w:firstLine="480"/>
        <w:rPr>
          <w:rFonts w:ascii="宋体" w:hAnsi="宋体"/>
          <w:sz w:val="24"/>
          <w:szCs w:val="24"/>
        </w:rPr>
      </w:pPr>
      <w:r>
        <w:rPr>
          <w:rFonts w:ascii="宋体" w:hAnsi="宋体" w:hint="eastAsia"/>
          <w:sz w:val="24"/>
          <w:szCs w:val="24"/>
        </w:rPr>
        <w:t>除满足《管理体系认证审定规则》外，</w:t>
      </w:r>
      <w:r>
        <w:rPr>
          <w:rFonts w:ascii="宋体" w:hAnsi="宋体" w:hint="eastAsia"/>
          <w:spacing w:val="-1"/>
          <w:sz w:val="24"/>
          <w:szCs w:val="24"/>
        </w:rPr>
        <w:t>在做出决定前，应确认：</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a</w:t>
      </w:r>
      <w:r>
        <w:rPr>
          <w:rFonts w:ascii="宋体" w:hAnsi="宋体" w:cs="宋体" w:hint="eastAsia"/>
          <w:sz w:val="24"/>
          <w:szCs w:val="24"/>
        </w:rPr>
        <w:t>）审核组提供的信息足以确定认证要求的满足情况和认证范围；</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b)</w:t>
      </w:r>
      <w:r>
        <w:rPr>
          <w:rFonts w:ascii="宋体" w:hAnsi="宋体" w:cs="宋体" w:hint="eastAsia"/>
          <w:sz w:val="24"/>
          <w:szCs w:val="24"/>
        </w:rPr>
        <w:t>对于属于下列情形之一的所有不符合，审核组已经审核并接受了符合要求的纠正和纠正措施（包括为消除原因以防止再发生的措施）：</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1</w:t>
      </w:r>
      <w:r>
        <w:rPr>
          <w:rFonts w:ascii="宋体" w:hAnsi="宋体" w:cs="宋体" w:hint="eastAsia"/>
          <w:sz w:val="24"/>
          <w:szCs w:val="24"/>
        </w:rPr>
        <w:t>）缺少或未能实施和保持满足供应链安全管理体系的一项或多项要求；</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）根据已有的客观证据发现，对客户组织持续满足要求的能力和供应链安全管理体系有效性产生重大怀疑的情况；</w:t>
      </w:r>
    </w:p>
    <w:p w:rsidR="009A3930" w:rsidRDefault="002010E3">
      <w:pPr>
        <w:adjustRightInd w:val="0"/>
        <w:spacing w:line="360" w:lineRule="auto"/>
        <w:ind w:firstLineChars="200" w:firstLine="480"/>
        <w:rPr>
          <w:rFonts w:ascii="宋体" w:hAnsi="宋体" w:cs="宋体"/>
          <w:sz w:val="24"/>
          <w:szCs w:val="24"/>
        </w:rPr>
      </w:pPr>
      <w:r>
        <w:rPr>
          <w:rFonts w:ascii="宋体" w:hAnsi="宋体" w:cs="宋体"/>
          <w:sz w:val="24"/>
          <w:szCs w:val="24"/>
        </w:rPr>
        <w:t>c)</w:t>
      </w:r>
      <w:r>
        <w:rPr>
          <w:rFonts w:ascii="宋体" w:hAnsi="宋体" w:cs="宋体" w:hint="eastAsia"/>
          <w:sz w:val="24"/>
          <w:szCs w:val="24"/>
        </w:rPr>
        <w:t>对于任何其他不符合，已接受了组织计划采取的纠正和包括防止再发生的纠正措</w:t>
      </w:r>
      <w:r>
        <w:rPr>
          <w:rFonts w:ascii="宋体" w:hAnsi="宋体" w:cs="宋体" w:hint="eastAsia"/>
          <w:sz w:val="24"/>
          <w:szCs w:val="24"/>
        </w:rPr>
        <w:lastRenderedPageBreak/>
        <w:t>施。</w:t>
      </w:r>
    </w:p>
    <w:p w:rsidR="009A3930" w:rsidRDefault="002010E3">
      <w:pPr>
        <w:pStyle w:val="1"/>
        <w:snapToGrid/>
        <w:spacing w:beforeLines="0"/>
        <w:rPr>
          <w:rFonts w:hAnsi="宋体"/>
          <w:szCs w:val="24"/>
        </w:rPr>
      </w:pPr>
      <w:bookmarkStart w:id="39" w:name="_Toc14072774"/>
      <w:r>
        <w:rPr>
          <w:rFonts w:hAnsi="宋体"/>
          <w:szCs w:val="24"/>
        </w:rPr>
        <w:t xml:space="preserve">10 </w:t>
      </w:r>
      <w:r>
        <w:rPr>
          <w:rFonts w:hAnsi="宋体" w:hint="eastAsia"/>
          <w:szCs w:val="24"/>
        </w:rPr>
        <w:t>认证证书的专项要求</w:t>
      </w:r>
      <w:bookmarkEnd w:id="39"/>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10.1 </w:t>
      </w:r>
      <w:r>
        <w:rPr>
          <w:rFonts w:ascii="宋体" w:hAnsi="宋体" w:cs="宋体" w:hint="eastAsia"/>
          <w:kern w:val="0"/>
          <w:sz w:val="24"/>
          <w:szCs w:val="24"/>
        </w:rPr>
        <w:t>供应链安全管理体系认证证书有效期为</w:t>
      </w:r>
      <w:r>
        <w:rPr>
          <w:rFonts w:ascii="宋体" w:hAnsi="宋体" w:cs="宋体"/>
          <w:kern w:val="0"/>
          <w:sz w:val="24"/>
          <w:szCs w:val="24"/>
        </w:rPr>
        <w:t>3</w:t>
      </w:r>
      <w:r>
        <w:rPr>
          <w:rFonts w:ascii="宋体" w:hAnsi="宋体" w:cs="宋体" w:hint="eastAsia"/>
          <w:kern w:val="0"/>
          <w:sz w:val="24"/>
          <w:szCs w:val="24"/>
        </w:rPr>
        <w:t>年。</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10.2 </w:t>
      </w:r>
      <w:r>
        <w:rPr>
          <w:rFonts w:ascii="宋体" w:hAnsi="宋体" w:cs="宋体" w:hint="eastAsia"/>
          <w:kern w:val="0"/>
          <w:sz w:val="24"/>
          <w:szCs w:val="24"/>
        </w:rPr>
        <w:t>供应链安全管理体系认证证书编号规则执行</w:t>
      </w:r>
      <w:r>
        <w:rPr>
          <w:rFonts w:ascii="宋体" w:hAnsi="宋体" w:cs="宋体"/>
          <w:kern w:val="0"/>
          <w:sz w:val="24"/>
          <w:szCs w:val="24"/>
        </w:rPr>
        <w:t>S-RZ-ZY-SD-006</w:t>
      </w:r>
      <w:r>
        <w:rPr>
          <w:rFonts w:ascii="宋体" w:hAnsi="宋体" w:cs="宋体" w:hint="eastAsia"/>
          <w:kern w:val="0"/>
          <w:sz w:val="24"/>
          <w:szCs w:val="24"/>
        </w:rPr>
        <w:t>《管理体系认证证书内容表达规则及技术内容说明》中</w:t>
      </w:r>
      <w:r>
        <w:rPr>
          <w:rFonts w:ascii="宋体" w:hAnsi="宋体" w:cs="宋体"/>
          <w:kern w:val="0"/>
          <w:sz w:val="24"/>
          <w:szCs w:val="24"/>
        </w:rPr>
        <w:t>5.2</w:t>
      </w:r>
      <w:r>
        <w:rPr>
          <w:rFonts w:ascii="宋体" w:hAnsi="宋体" w:cs="宋体" w:hint="eastAsia"/>
          <w:kern w:val="0"/>
          <w:sz w:val="24"/>
          <w:szCs w:val="24"/>
        </w:rPr>
        <w:t>条款规定</w:t>
      </w:r>
      <w:r>
        <w:rPr>
          <w:rFonts w:ascii="宋体" w:hAnsi="宋体" w:cs="宋体"/>
          <w:kern w:val="0"/>
          <w:sz w:val="24"/>
          <w:szCs w:val="24"/>
        </w:rPr>
        <w:t>.</w:t>
      </w:r>
    </w:p>
    <w:p w:rsidR="009A3930" w:rsidRDefault="002010E3">
      <w:pPr>
        <w:pStyle w:val="11"/>
        <w:tabs>
          <w:tab w:val="left" w:pos="1219"/>
        </w:tabs>
        <w:autoSpaceDE w:val="0"/>
        <w:autoSpaceDN w:val="0"/>
        <w:adjustRightInd w:val="0"/>
        <w:spacing w:line="360" w:lineRule="auto"/>
        <w:ind w:firstLineChars="0" w:firstLine="0"/>
        <w:rPr>
          <w:rFonts w:ascii="宋体" w:hAnsi="宋体" w:cs="宋体"/>
          <w:kern w:val="0"/>
          <w:sz w:val="24"/>
          <w:szCs w:val="24"/>
        </w:rPr>
      </w:pPr>
      <w:r>
        <w:rPr>
          <w:rFonts w:ascii="宋体" w:hAnsi="宋体" w:cs="宋体"/>
          <w:kern w:val="0"/>
          <w:sz w:val="24"/>
          <w:szCs w:val="24"/>
        </w:rPr>
        <w:t xml:space="preserve">10.3 </w:t>
      </w:r>
      <w:r>
        <w:rPr>
          <w:rFonts w:ascii="宋体" w:hAnsi="宋体" w:cs="宋体" w:hint="eastAsia"/>
          <w:kern w:val="0"/>
          <w:sz w:val="24"/>
          <w:szCs w:val="24"/>
        </w:rPr>
        <w:t>供应链安全管理体系认证证书技术内容模板见附件</w:t>
      </w:r>
      <w:r>
        <w:rPr>
          <w:rFonts w:ascii="宋体" w:hAnsi="宋体" w:cs="宋体"/>
          <w:kern w:val="0"/>
          <w:sz w:val="24"/>
          <w:szCs w:val="24"/>
        </w:rPr>
        <w:t>2</w:t>
      </w:r>
      <w:r>
        <w:rPr>
          <w:rFonts w:ascii="宋体" w:hAnsi="宋体" w:cs="宋体" w:hint="eastAsia"/>
          <w:kern w:val="0"/>
          <w:sz w:val="24"/>
          <w:szCs w:val="24"/>
        </w:rPr>
        <w:t>。</w:t>
      </w:r>
    </w:p>
    <w:p w:rsidR="00BF6ED2" w:rsidRDefault="00BF6ED2">
      <w:pPr>
        <w:pStyle w:val="11"/>
        <w:tabs>
          <w:tab w:val="left" w:pos="1219"/>
        </w:tabs>
        <w:autoSpaceDE w:val="0"/>
        <w:autoSpaceDN w:val="0"/>
        <w:adjustRightInd w:val="0"/>
        <w:spacing w:line="360" w:lineRule="auto"/>
        <w:ind w:firstLineChars="0" w:firstLine="0"/>
        <w:rPr>
          <w:rFonts w:ascii="宋体" w:hAnsi="宋体" w:cs="宋体"/>
          <w:kern w:val="0"/>
          <w:sz w:val="24"/>
          <w:szCs w:val="24"/>
        </w:rPr>
      </w:pPr>
    </w:p>
    <w:p w:rsidR="009A3930" w:rsidRDefault="002010E3">
      <w:pPr>
        <w:pStyle w:val="1"/>
        <w:snapToGrid/>
        <w:spacing w:beforeLines="0"/>
        <w:rPr>
          <w:rFonts w:hAnsi="宋体"/>
          <w:szCs w:val="24"/>
        </w:rPr>
      </w:pPr>
      <w:bookmarkStart w:id="40" w:name="_Toc14072775"/>
      <w:r>
        <w:rPr>
          <w:rFonts w:hAnsi="宋体"/>
          <w:szCs w:val="24"/>
        </w:rPr>
        <w:t xml:space="preserve">11 </w:t>
      </w:r>
      <w:r>
        <w:rPr>
          <w:rFonts w:hAnsi="宋体" w:hint="eastAsia"/>
          <w:szCs w:val="24"/>
        </w:rPr>
        <w:t>认证人员专业能力评定的专项要求</w:t>
      </w:r>
      <w:bookmarkEnd w:id="40"/>
    </w:p>
    <w:p w:rsidR="009A3930" w:rsidRDefault="002010E3" w:rsidP="00BF6ED2">
      <w:pPr>
        <w:adjustRightInd w:val="0"/>
        <w:spacing w:line="360" w:lineRule="auto"/>
        <w:rPr>
          <w:rFonts w:ascii="宋体" w:hAnsi="宋体"/>
          <w:sz w:val="24"/>
          <w:szCs w:val="24"/>
        </w:rPr>
      </w:pPr>
      <w:r>
        <w:rPr>
          <w:rFonts w:ascii="宋体" w:hAnsi="宋体"/>
          <w:sz w:val="24"/>
          <w:szCs w:val="24"/>
        </w:rPr>
        <w:t>11.1 SCSMS</w:t>
      </w:r>
      <w:r>
        <w:rPr>
          <w:rFonts w:ascii="宋体" w:hAnsi="宋体" w:hint="eastAsia"/>
          <w:sz w:val="24"/>
          <w:szCs w:val="24"/>
        </w:rPr>
        <w:t>主要认证人员专业能力评定细则（见附件</w:t>
      </w:r>
      <w:r>
        <w:rPr>
          <w:rFonts w:ascii="宋体" w:hAnsi="宋体"/>
          <w:sz w:val="24"/>
          <w:szCs w:val="24"/>
        </w:rPr>
        <w:t>3</w:t>
      </w:r>
      <w:r>
        <w:rPr>
          <w:rFonts w:ascii="宋体" w:hAnsi="宋体" w:hint="eastAsia"/>
          <w:sz w:val="24"/>
          <w:szCs w:val="24"/>
        </w:rPr>
        <w:t>）。</w:t>
      </w:r>
    </w:p>
    <w:p w:rsidR="00BF6ED2" w:rsidRPr="00BF6ED2" w:rsidRDefault="00BF6ED2" w:rsidP="00BF6ED2">
      <w:pPr>
        <w:adjustRightInd w:val="0"/>
        <w:spacing w:line="360" w:lineRule="auto"/>
        <w:rPr>
          <w:rFonts w:ascii="宋体" w:hAnsi="宋体"/>
          <w:sz w:val="24"/>
          <w:szCs w:val="24"/>
        </w:rPr>
      </w:pPr>
    </w:p>
    <w:p w:rsidR="009A3930" w:rsidRDefault="002010E3">
      <w:pPr>
        <w:pStyle w:val="1"/>
        <w:snapToGrid/>
        <w:spacing w:beforeLines="0"/>
        <w:rPr>
          <w:rFonts w:hAnsi="宋体"/>
          <w:szCs w:val="24"/>
        </w:rPr>
      </w:pPr>
      <w:bookmarkStart w:id="41" w:name="_Toc14072776"/>
      <w:r>
        <w:rPr>
          <w:rFonts w:hAnsi="宋体"/>
          <w:szCs w:val="24"/>
        </w:rPr>
        <w:t xml:space="preserve">12 </w:t>
      </w:r>
      <w:r>
        <w:rPr>
          <w:rFonts w:hAnsi="宋体" w:hint="eastAsia"/>
          <w:szCs w:val="24"/>
        </w:rPr>
        <w:t>暂停、撤消或缩小认证范围</w:t>
      </w:r>
      <w:bookmarkEnd w:id="41"/>
    </w:p>
    <w:p w:rsidR="009A3930" w:rsidRDefault="002010E3">
      <w:pPr>
        <w:adjustRightInd w:val="0"/>
        <w:spacing w:line="360" w:lineRule="auto"/>
        <w:rPr>
          <w:rFonts w:ascii="宋体" w:hAnsi="宋体"/>
          <w:sz w:val="24"/>
          <w:szCs w:val="24"/>
        </w:rPr>
      </w:pPr>
      <w:bookmarkStart w:id="42" w:name="_Toc8140609"/>
      <w:r>
        <w:rPr>
          <w:rFonts w:ascii="宋体" w:hAnsi="宋体"/>
          <w:sz w:val="24"/>
          <w:szCs w:val="24"/>
        </w:rPr>
        <w:t xml:space="preserve">12.1 </w:t>
      </w:r>
      <w:r>
        <w:rPr>
          <w:rFonts w:ascii="宋体" w:hAnsi="宋体" w:hint="eastAsia"/>
          <w:sz w:val="24"/>
          <w:szCs w:val="24"/>
        </w:rPr>
        <w:t>发生以下情况（但不限于）时，</w:t>
      </w:r>
      <w:r>
        <w:rPr>
          <w:rFonts w:ascii="宋体" w:hAnsi="宋体"/>
          <w:sz w:val="24"/>
          <w:szCs w:val="24"/>
        </w:rPr>
        <w:t>CQM</w:t>
      </w:r>
      <w:r>
        <w:rPr>
          <w:rFonts w:ascii="宋体" w:hAnsi="宋体" w:hint="eastAsia"/>
          <w:sz w:val="24"/>
          <w:szCs w:val="24"/>
        </w:rPr>
        <w:t>应暂停获证客户的认证资格：</w:t>
      </w:r>
      <w:bookmarkEnd w:id="42"/>
    </w:p>
    <w:p w:rsidR="009A3930" w:rsidRDefault="002010E3">
      <w:pPr>
        <w:adjustRightInd w:val="0"/>
        <w:spacing w:line="360" w:lineRule="auto"/>
        <w:ind w:firstLineChars="200" w:firstLine="480"/>
        <w:rPr>
          <w:rFonts w:ascii="宋体" w:hAnsi="宋体"/>
          <w:sz w:val="24"/>
          <w:szCs w:val="24"/>
        </w:rPr>
      </w:pPr>
      <w:r>
        <w:rPr>
          <w:rFonts w:ascii="宋体" w:hAnsi="宋体"/>
          <w:sz w:val="24"/>
          <w:szCs w:val="24"/>
        </w:rPr>
        <w:t>a</w:t>
      </w:r>
      <w:r>
        <w:rPr>
          <w:rFonts w:ascii="宋体" w:hAnsi="宋体" w:hint="eastAsia"/>
          <w:sz w:val="24"/>
          <w:szCs w:val="24"/>
        </w:rPr>
        <w:t>）客户的获证供应链安全管理体系持续地或严重地不满足认证要求，包括对供应链安全管理体系有效性的要求；</w:t>
      </w:r>
    </w:p>
    <w:p w:rsidR="009A3930" w:rsidRDefault="002010E3">
      <w:pPr>
        <w:adjustRightInd w:val="0"/>
        <w:spacing w:line="360" w:lineRule="auto"/>
        <w:ind w:firstLineChars="200" w:firstLine="480"/>
        <w:rPr>
          <w:rFonts w:ascii="宋体" w:hAnsi="宋体"/>
          <w:sz w:val="24"/>
          <w:szCs w:val="24"/>
        </w:rPr>
      </w:pPr>
      <w:r>
        <w:rPr>
          <w:rFonts w:ascii="宋体" w:hAnsi="宋体"/>
          <w:sz w:val="24"/>
          <w:szCs w:val="24"/>
        </w:rPr>
        <w:t>b</w:t>
      </w:r>
      <w:r>
        <w:rPr>
          <w:rFonts w:ascii="宋体" w:hAnsi="宋体" w:hint="eastAsia"/>
          <w:sz w:val="24"/>
          <w:szCs w:val="24"/>
        </w:rPr>
        <w:t>）获证客户未能在规定的期限内接受监督或再认证审核；</w:t>
      </w:r>
    </w:p>
    <w:p w:rsidR="009A3930" w:rsidRDefault="002010E3">
      <w:pPr>
        <w:adjustRightInd w:val="0"/>
        <w:spacing w:line="360" w:lineRule="auto"/>
        <w:ind w:firstLineChars="200" w:firstLine="480"/>
        <w:rPr>
          <w:rFonts w:ascii="宋体" w:hAnsi="宋体"/>
          <w:sz w:val="24"/>
          <w:szCs w:val="24"/>
        </w:rPr>
      </w:pPr>
      <w:r>
        <w:rPr>
          <w:rFonts w:ascii="宋体" w:hAnsi="宋体"/>
          <w:sz w:val="24"/>
          <w:szCs w:val="24"/>
        </w:rPr>
        <w:t>c</w:t>
      </w:r>
      <w:r>
        <w:rPr>
          <w:rFonts w:ascii="宋体" w:hAnsi="宋体" w:hint="eastAsia"/>
          <w:sz w:val="24"/>
          <w:szCs w:val="24"/>
        </w:rPr>
        <w:t>）获证客户主动请求暂停。</w:t>
      </w:r>
    </w:p>
    <w:p w:rsidR="009A3930" w:rsidRDefault="002010E3">
      <w:pPr>
        <w:adjustRightInd w:val="0"/>
        <w:spacing w:line="360" w:lineRule="auto"/>
        <w:rPr>
          <w:rFonts w:ascii="宋体" w:hAnsi="宋体"/>
          <w:spacing w:val="-1"/>
          <w:sz w:val="24"/>
          <w:szCs w:val="24"/>
        </w:rPr>
      </w:pPr>
      <w:r>
        <w:rPr>
          <w:rFonts w:ascii="宋体" w:hAnsi="宋体"/>
          <w:sz w:val="24"/>
          <w:szCs w:val="24"/>
        </w:rPr>
        <w:t xml:space="preserve">12.2 </w:t>
      </w:r>
      <w:r>
        <w:rPr>
          <w:rFonts w:ascii="宋体" w:hAnsi="宋体" w:hint="eastAsia"/>
          <w:sz w:val="24"/>
          <w:szCs w:val="24"/>
        </w:rPr>
        <w:t>在暂停期间，客户的供应链安全管理体系认证证书暂时无效。</w:t>
      </w:r>
      <w:r>
        <w:rPr>
          <w:rFonts w:ascii="宋体" w:hAnsi="宋体"/>
          <w:sz w:val="24"/>
          <w:szCs w:val="24"/>
        </w:rPr>
        <w:t>CQM</w:t>
      </w:r>
      <w:r>
        <w:rPr>
          <w:rFonts w:ascii="宋体" w:hAnsi="宋体" w:hint="eastAsia"/>
          <w:sz w:val="24"/>
          <w:szCs w:val="24"/>
        </w:rPr>
        <w:t>应与其客</w:t>
      </w:r>
      <w:r>
        <w:rPr>
          <w:rFonts w:ascii="宋体" w:hAnsi="宋体" w:hint="eastAsia"/>
          <w:spacing w:val="-6"/>
          <w:sz w:val="24"/>
          <w:szCs w:val="24"/>
        </w:rPr>
        <w:t>户做出具有强制实施力的安排，以确保暂停期间避免客户继续宣传认证资格。</w:t>
      </w:r>
      <w:r>
        <w:rPr>
          <w:rFonts w:ascii="宋体" w:hAnsi="宋体"/>
          <w:spacing w:val="-6"/>
          <w:sz w:val="24"/>
          <w:szCs w:val="24"/>
        </w:rPr>
        <w:t>CQM</w:t>
      </w:r>
      <w:r>
        <w:rPr>
          <w:rFonts w:ascii="宋体" w:hAnsi="宋体" w:hint="eastAsia"/>
          <w:spacing w:val="-6"/>
          <w:sz w:val="24"/>
          <w:szCs w:val="24"/>
        </w:rPr>
        <w:t>应使认证资格的暂停信息可公开获取</w:t>
      </w:r>
      <w:r>
        <w:rPr>
          <w:rFonts w:ascii="宋体" w:hAnsi="宋体" w:hint="eastAsia"/>
          <w:sz w:val="24"/>
          <w:szCs w:val="24"/>
        </w:rPr>
        <w:t>，</w:t>
      </w:r>
      <w:r>
        <w:rPr>
          <w:rFonts w:ascii="宋体" w:hAnsi="宋体" w:hint="eastAsia"/>
          <w:spacing w:val="-1"/>
          <w:sz w:val="24"/>
          <w:szCs w:val="24"/>
        </w:rPr>
        <w:t>并采取其认为适当的任何其他措施。</w:t>
      </w:r>
    </w:p>
    <w:p w:rsidR="009A3930" w:rsidRDefault="002010E3">
      <w:pPr>
        <w:adjustRightInd w:val="0"/>
        <w:spacing w:line="360" w:lineRule="auto"/>
        <w:rPr>
          <w:rFonts w:ascii="宋体" w:hAnsi="宋体"/>
          <w:sz w:val="24"/>
          <w:szCs w:val="24"/>
        </w:rPr>
      </w:pPr>
      <w:r>
        <w:rPr>
          <w:rFonts w:ascii="宋体" w:hAnsi="宋体"/>
          <w:sz w:val="24"/>
          <w:szCs w:val="24"/>
        </w:rPr>
        <w:t xml:space="preserve">12.3 </w:t>
      </w:r>
      <w:r>
        <w:rPr>
          <w:rFonts w:ascii="宋体" w:hAnsi="宋体" w:hint="eastAsia"/>
          <w:sz w:val="24"/>
          <w:szCs w:val="24"/>
        </w:rPr>
        <w:t>如果客户未能在规定的时限内解决造成暂停的问题，</w:t>
      </w:r>
      <w:r>
        <w:rPr>
          <w:rFonts w:ascii="宋体" w:hAnsi="宋体"/>
          <w:sz w:val="24"/>
          <w:szCs w:val="24"/>
        </w:rPr>
        <w:t>CQM</w:t>
      </w:r>
      <w:r>
        <w:rPr>
          <w:rFonts w:ascii="宋体" w:hAnsi="宋体" w:hint="eastAsia"/>
          <w:sz w:val="24"/>
          <w:szCs w:val="24"/>
        </w:rPr>
        <w:t>应撤消或缩小其认证范围。注：多数情况下，暂停不宜超过</w:t>
      </w:r>
      <w:r>
        <w:rPr>
          <w:rFonts w:ascii="宋体" w:hAnsi="宋体"/>
          <w:sz w:val="24"/>
          <w:szCs w:val="24"/>
        </w:rPr>
        <w:t>6</w:t>
      </w:r>
      <w:r>
        <w:rPr>
          <w:rFonts w:ascii="宋体" w:hAnsi="宋体" w:hint="eastAsia"/>
          <w:sz w:val="24"/>
          <w:szCs w:val="24"/>
        </w:rPr>
        <w:t>个月。</w:t>
      </w:r>
    </w:p>
    <w:p w:rsidR="009A3930" w:rsidRDefault="002010E3">
      <w:pPr>
        <w:adjustRightInd w:val="0"/>
        <w:spacing w:line="360" w:lineRule="auto"/>
        <w:rPr>
          <w:rFonts w:ascii="宋体" w:hAnsi="宋体"/>
          <w:spacing w:val="-8"/>
          <w:sz w:val="24"/>
          <w:szCs w:val="24"/>
        </w:rPr>
      </w:pPr>
      <w:r>
        <w:rPr>
          <w:rFonts w:ascii="宋体" w:hAnsi="宋体"/>
          <w:sz w:val="24"/>
          <w:szCs w:val="24"/>
        </w:rPr>
        <w:t xml:space="preserve">12.4 </w:t>
      </w:r>
      <w:r>
        <w:rPr>
          <w:rFonts w:ascii="宋体" w:hAnsi="宋体" w:hint="eastAsia"/>
          <w:sz w:val="24"/>
          <w:szCs w:val="24"/>
        </w:rPr>
        <w:t>如果客户在认证范围的某些部分持续地或严重地不满足认证要求，</w:t>
      </w:r>
      <w:r>
        <w:rPr>
          <w:rFonts w:ascii="宋体" w:hAnsi="宋体"/>
          <w:sz w:val="24"/>
          <w:szCs w:val="24"/>
        </w:rPr>
        <w:t>CQM</w:t>
      </w:r>
      <w:r>
        <w:rPr>
          <w:rFonts w:ascii="宋体" w:hAnsi="宋体" w:hint="eastAsia"/>
          <w:spacing w:val="-8"/>
          <w:sz w:val="24"/>
          <w:szCs w:val="24"/>
        </w:rPr>
        <w:t>应缩小其认证范围，以排除不满足要求的部分。认证范围的缩小应与认证标准的要求一致。</w:t>
      </w:r>
    </w:p>
    <w:p w:rsidR="009A3930" w:rsidRDefault="002010E3">
      <w:pPr>
        <w:adjustRightInd w:val="0"/>
        <w:spacing w:line="360" w:lineRule="auto"/>
        <w:rPr>
          <w:rFonts w:ascii="宋体" w:hAnsi="宋体"/>
          <w:spacing w:val="-10"/>
          <w:sz w:val="24"/>
          <w:szCs w:val="24"/>
        </w:rPr>
      </w:pPr>
      <w:r>
        <w:rPr>
          <w:rFonts w:ascii="宋体" w:hAnsi="宋体"/>
          <w:sz w:val="24"/>
          <w:szCs w:val="24"/>
        </w:rPr>
        <w:t>12.5 CQM</w:t>
      </w:r>
      <w:r>
        <w:rPr>
          <w:rFonts w:ascii="宋体" w:hAnsi="宋体" w:hint="eastAsia"/>
          <w:sz w:val="24"/>
          <w:szCs w:val="24"/>
        </w:rPr>
        <w:t>应与获证客户就撤消认证时的要求</w:t>
      </w:r>
      <w:r>
        <w:rPr>
          <w:rFonts w:ascii="宋体" w:hAnsi="宋体" w:hint="eastAsia"/>
          <w:spacing w:val="-1"/>
          <w:sz w:val="24"/>
          <w:szCs w:val="24"/>
        </w:rPr>
        <w:t>做出具有强制实施力</w:t>
      </w:r>
      <w:r>
        <w:rPr>
          <w:rFonts w:ascii="宋体" w:hAnsi="宋体" w:hint="eastAsia"/>
          <w:spacing w:val="-10"/>
          <w:sz w:val="24"/>
          <w:szCs w:val="24"/>
        </w:rPr>
        <w:t>的安排，以确保获证客户接到撤消认证的通知时，立即停止使用任何引用认证资格的广告材料。</w:t>
      </w:r>
    </w:p>
    <w:p w:rsidR="009A3930" w:rsidRDefault="002010E3">
      <w:pPr>
        <w:adjustRightInd w:val="0"/>
        <w:spacing w:line="360" w:lineRule="auto"/>
        <w:rPr>
          <w:rFonts w:ascii="宋体" w:hAnsi="宋体"/>
          <w:sz w:val="24"/>
          <w:szCs w:val="24"/>
        </w:rPr>
      </w:pPr>
      <w:r>
        <w:rPr>
          <w:rFonts w:ascii="宋体" w:hAnsi="宋体"/>
          <w:sz w:val="24"/>
          <w:szCs w:val="24"/>
        </w:rPr>
        <w:t xml:space="preserve">12.6 </w:t>
      </w:r>
      <w:r>
        <w:rPr>
          <w:rFonts w:ascii="宋体" w:hAnsi="宋体" w:hint="eastAsia"/>
          <w:sz w:val="24"/>
          <w:szCs w:val="24"/>
        </w:rPr>
        <w:t>在任何一方提出请求时，</w:t>
      </w:r>
      <w:r>
        <w:rPr>
          <w:rFonts w:ascii="宋体" w:hAnsi="宋体"/>
          <w:sz w:val="24"/>
          <w:szCs w:val="24"/>
        </w:rPr>
        <w:t>CQM</w:t>
      </w:r>
      <w:r>
        <w:rPr>
          <w:rFonts w:ascii="宋体" w:hAnsi="宋体" w:hint="eastAsia"/>
          <w:sz w:val="24"/>
          <w:szCs w:val="24"/>
        </w:rPr>
        <w:t>应正确说明客户的供应链安全管理体系认证被暂停、撤消或缩小的情况。</w:t>
      </w:r>
    </w:p>
    <w:p w:rsidR="009A3930" w:rsidRDefault="009A3930">
      <w:pPr>
        <w:adjustRightInd w:val="0"/>
        <w:spacing w:line="360" w:lineRule="auto"/>
        <w:rPr>
          <w:rFonts w:ascii="宋体" w:hAnsi="宋体"/>
          <w:sz w:val="24"/>
          <w:szCs w:val="24"/>
        </w:rPr>
      </w:pPr>
    </w:p>
    <w:p w:rsidR="009A3930" w:rsidRDefault="002010E3">
      <w:pPr>
        <w:pStyle w:val="1"/>
        <w:snapToGrid/>
        <w:spacing w:beforeLines="0"/>
        <w:rPr>
          <w:rFonts w:hAnsi="宋体"/>
          <w:szCs w:val="24"/>
        </w:rPr>
      </w:pPr>
      <w:bookmarkStart w:id="43" w:name="_GoBack"/>
      <w:bookmarkStart w:id="44" w:name="_Toc14072777"/>
      <w:bookmarkEnd w:id="43"/>
      <w:r>
        <w:rPr>
          <w:rFonts w:hAnsi="宋体"/>
          <w:szCs w:val="24"/>
        </w:rPr>
        <w:t xml:space="preserve">13 </w:t>
      </w:r>
      <w:r>
        <w:rPr>
          <w:rFonts w:hAnsi="宋体" w:hint="eastAsia"/>
          <w:szCs w:val="24"/>
        </w:rPr>
        <w:t>申请组织和客户的记录</w:t>
      </w:r>
      <w:bookmarkEnd w:id="44"/>
    </w:p>
    <w:p w:rsidR="009A3930" w:rsidRDefault="002010E3">
      <w:pPr>
        <w:pStyle w:val="af5"/>
        <w:tabs>
          <w:tab w:val="left" w:pos="1015"/>
        </w:tabs>
        <w:adjustRightInd w:val="0"/>
        <w:spacing w:before="0" w:line="360" w:lineRule="auto"/>
        <w:ind w:left="0"/>
        <w:jc w:val="both"/>
        <w:rPr>
          <w:sz w:val="24"/>
          <w:szCs w:val="24"/>
        </w:rPr>
      </w:pPr>
      <w:r>
        <w:rPr>
          <w:sz w:val="24"/>
          <w:szCs w:val="24"/>
        </w:rPr>
        <w:t>13.1 CQM</w:t>
      </w:r>
      <w:r>
        <w:rPr>
          <w:rFonts w:hint="eastAsia"/>
          <w:sz w:val="24"/>
          <w:szCs w:val="24"/>
        </w:rPr>
        <w:t>应对所有客户（包括所有提交申请的组织、接受审核的组织和获得认证或被撤消</w:t>
      </w:r>
      <w:r>
        <w:rPr>
          <w:rFonts w:hint="eastAsia"/>
          <w:sz w:val="24"/>
          <w:szCs w:val="24"/>
        </w:rPr>
        <w:lastRenderedPageBreak/>
        <w:t>认证的组织）保持审核及认证活动的记录。</w:t>
      </w:r>
    </w:p>
    <w:p w:rsidR="009A3930" w:rsidRDefault="002010E3">
      <w:pPr>
        <w:pStyle w:val="af5"/>
        <w:tabs>
          <w:tab w:val="left" w:pos="1015"/>
        </w:tabs>
        <w:adjustRightInd w:val="0"/>
        <w:spacing w:before="0" w:line="360" w:lineRule="auto"/>
        <w:ind w:left="0"/>
        <w:jc w:val="both"/>
        <w:rPr>
          <w:sz w:val="24"/>
          <w:szCs w:val="24"/>
        </w:rPr>
      </w:pPr>
      <w:r>
        <w:rPr>
          <w:sz w:val="24"/>
          <w:szCs w:val="24"/>
        </w:rPr>
        <w:t xml:space="preserve">13.2 </w:t>
      </w:r>
      <w:r>
        <w:rPr>
          <w:rFonts w:hint="eastAsia"/>
          <w:sz w:val="24"/>
          <w:szCs w:val="24"/>
        </w:rPr>
        <w:t>获证客户记录应包括：</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申请资料及初次认证、监督和再认证的审核报告；</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任何减少审核时间的方法的理由；</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确定审核时间的理由；</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纠正与纠正措施的验证；</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投诉和申诉及任何后续纠正或纠正措施的记录；</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适用时，委员会的审议和决定；</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认证决定的文件；</w:t>
      </w:r>
    </w:p>
    <w:p w:rsidR="009A3930" w:rsidRDefault="002010E3">
      <w:pPr>
        <w:pStyle w:val="af5"/>
        <w:numPr>
          <w:ilvl w:val="3"/>
          <w:numId w:val="2"/>
        </w:numPr>
        <w:tabs>
          <w:tab w:val="left" w:pos="1022"/>
        </w:tabs>
        <w:adjustRightInd w:val="0"/>
        <w:spacing w:before="0" w:line="360" w:lineRule="auto"/>
        <w:ind w:left="0" w:firstLineChars="200" w:firstLine="480"/>
        <w:jc w:val="both"/>
        <w:rPr>
          <w:sz w:val="24"/>
          <w:szCs w:val="24"/>
        </w:rPr>
      </w:pPr>
      <w:r>
        <w:rPr>
          <w:rFonts w:hint="eastAsia"/>
          <w:sz w:val="24"/>
          <w:szCs w:val="24"/>
        </w:rPr>
        <w:t>认证文件，包括与产品（包括服务</w:t>
      </w:r>
      <w:r>
        <w:rPr>
          <w:rFonts w:hint="eastAsia"/>
          <w:spacing w:val="-120"/>
          <w:sz w:val="24"/>
          <w:szCs w:val="24"/>
        </w:rPr>
        <w:t>）</w:t>
      </w:r>
      <w:r>
        <w:rPr>
          <w:rFonts w:hint="eastAsia"/>
          <w:sz w:val="24"/>
          <w:szCs w:val="24"/>
        </w:rPr>
        <w:t>、或过程（适用时）相关的认证范围；</w:t>
      </w:r>
    </w:p>
    <w:p w:rsidR="009A3930" w:rsidRDefault="002010E3">
      <w:pPr>
        <w:pStyle w:val="af5"/>
        <w:numPr>
          <w:ilvl w:val="3"/>
          <w:numId w:val="2"/>
        </w:numPr>
        <w:tabs>
          <w:tab w:val="left" w:pos="1022"/>
        </w:tabs>
        <w:adjustRightInd w:val="0"/>
        <w:spacing w:before="0" w:line="360" w:lineRule="auto"/>
        <w:ind w:left="0" w:firstLineChars="200" w:firstLine="468"/>
        <w:jc w:val="both"/>
        <w:rPr>
          <w:sz w:val="24"/>
          <w:szCs w:val="24"/>
        </w:rPr>
      </w:pPr>
      <w:r>
        <w:rPr>
          <w:rFonts w:hint="eastAsia"/>
          <w:spacing w:val="-3"/>
          <w:sz w:val="24"/>
          <w:szCs w:val="24"/>
        </w:rPr>
        <w:t>建立认证的可信度所需的相关记录，如审核员与技术专家资格和能力的证据。</w:t>
      </w:r>
    </w:p>
    <w:p w:rsidR="009A3930" w:rsidRDefault="002010E3">
      <w:pPr>
        <w:pStyle w:val="af5"/>
        <w:tabs>
          <w:tab w:val="left" w:pos="1015"/>
        </w:tabs>
        <w:adjustRightInd w:val="0"/>
        <w:spacing w:before="0" w:line="360" w:lineRule="auto"/>
        <w:ind w:left="0"/>
        <w:jc w:val="both"/>
        <w:rPr>
          <w:sz w:val="24"/>
          <w:szCs w:val="24"/>
        </w:rPr>
      </w:pPr>
      <w:r>
        <w:rPr>
          <w:sz w:val="24"/>
          <w:szCs w:val="24"/>
        </w:rPr>
        <w:t>13.3 CQM</w:t>
      </w:r>
      <w:r>
        <w:rPr>
          <w:rFonts w:hint="eastAsia"/>
          <w:sz w:val="24"/>
          <w:szCs w:val="24"/>
        </w:rPr>
        <w:t>应保证客户记录的安全，以确保满足保密要求。运送、传输或传递记录的方式应确保保密。</w:t>
      </w:r>
    </w:p>
    <w:p w:rsidR="009A3930" w:rsidRPr="00BF6ED2" w:rsidRDefault="002010E3" w:rsidP="00BF6ED2">
      <w:pPr>
        <w:pStyle w:val="af5"/>
        <w:tabs>
          <w:tab w:val="left" w:pos="1015"/>
        </w:tabs>
        <w:adjustRightInd w:val="0"/>
        <w:spacing w:before="0" w:line="360" w:lineRule="auto"/>
        <w:ind w:left="0"/>
        <w:jc w:val="both"/>
        <w:rPr>
          <w:sz w:val="24"/>
          <w:szCs w:val="24"/>
        </w:rPr>
      </w:pPr>
      <w:r>
        <w:rPr>
          <w:sz w:val="24"/>
          <w:szCs w:val="24"/>
        </w:rPr>
        <w:t>13.4 CQM</w:t>
      </w:r>
      <w:r>
        <w:rPr>
          <w:rFonts w:hint="eastAsia"/>
          <w:sz w:val="24"/>
          <w:szCs w:val="24"/>
        </w:rPr>
        <w:t>应有关于记录保存的形成文件的政策和程序。记录保存期应为当前认证周期加上一个完整的认证周期。</w:t>
      </w:r>
      <w:r>
        <w:br w:type="page"/>
      </w:r>
      <w:bookmarkStart w:id="45" w:name="_Toc14072778"/>
      <w:r>
        <w:rPr>
          <w:rFonts w:hint="eastAsia"/>
          <w:bCs/>
        </w:rPr>
        <w:lastRenderedPageBreak/>
        <w:t>附件</w:t>
      </w:r>
      <w:r>
        <w:rPr>
          <w:bCs/>
        </w:rPr>
        <w:t>1</w:t>
      </w:r>
      <w:r>
        <w:rPr>
          <w:rFonts w:hint="eastAsia"/>
          <w:bCs/>
        </w:rPr>
        <w:t>：</w:t>
      </w:r>
      <w:bookmarkStart w:id="46" w:name="OLE_LINK2"/>
      <w:bookmarkStart w:id="47" w:name="OLE_LINK1"/>
      <w:r>
        <w:rPr>
          <w:rFonts w:hint="eastAsia"/>
          <w:bCs/>
        </w:rPr>
        <w:t>供应链安全管理体系认证审核时间表</w:t>
      </w:r>
      <w:bookmarkEnd w:id="45"/>
      <w:bookmarkEnd w:id="46"/>
      <w:bookmarkEnd w:id="47"/>
    </w:p>
    <w:p w:rsidR="009A3930" w:rsidRDefault="002010E3">
      <w:pPr>
        <w:adjustRightInd w:val="0"/>
        <w:snapToGrid w:val="0"/>
        <w:spacing w:line="360" w:lineRule="auto"/>
        <w:jc w:val="center"/>
        <w:rPr>
          <w:rFonts w:ascii="宋体"/>
        </w:rPr>
      </w:pPr>
      <w:r>
        <w:rPr>
          <w:rFonts w:ascii="宋体" w:hAnsi="宋体" w:hint="eastAsia"/>
        </w:rPr>
        <w:t>表</w:t>
      </w:r>
      <w:r>
        <w:rPr>
          <w:rFonts w:ascii="宋体" w:hAnsi="宋体"/>
        </w:rPr>
        <w:t xml:space="preserve">A.1 </w:t>
      </w:r>
      <w:r>
        <w:rPr>
          <w:rFonts w:ascii="宋体" w:hAnsi="宋体" w:hint="eastAsia"/>
        </w:rPr>
        <w:t>初次认证审核的审核人日数</w:t>
      </w:r>
    </w:p>
    <w:tbl>
      <w:tblPr>
        <w:tblW w:w="94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385"/>
        <w:gridCol w:w="2689"/>
        <w:gridCol w:w="2690"/>
        <w:gridCol w:w="2690"/>
      </w:tblGrid>
      <w:tr w:rsidR="009A3930">
        <w:trPr>
          <w:trHeight w:val="454"/>
          <w:jc w:val="center"/>
        </w:trPr>
        <w:tc>
          <w:tcPr>
            <w:tcW w:w="1385" w:type="dxa"/>
            <w:shd w:val="clear" w:color="auto" w:fill="F1F1F1"/>
            <w:vAlign w:val="center"/>
          </w:tcPr>
          <w:p w:rsidR="009A3930" w:rsidRDefault="002010E3">
            <w:pPr>
              <w:pStyle w:val="TableParagraph"/>
              <w:adjustRightInd w:val="0"/>
              <w:snapToGrid w:val="0"/>
              <w:spacing w:before="0"/>
              <w:ind w:left="0"/>
              <w:jc w:val="center"/>
              <w:rPr>
                <w:b/>
                <w:sz w:val="21"/>
              </w:rPr>
            </w:pPr>
            <w:r>
              <w:rPr>
                <w:rFonts w:hint="eastAsia"/>
                <w:b/>
                <w:sz w:val="21"/>
              </w:rPr>
              <w:t>有效人数</w:t>
            </w:r>
          </w:p>
        </w:tc>
        <w:tc>
          <w:tcPr>
            <w:tcW w:w="2689" w:type="dxa"/>
            <w:shd w:val="clear" w:color="auto" w:fill="F1F1F1"/>
            <w:vAlign w:val="center"/>
          </w:tcPr>
          <w:p w:rsidR="009A3930" w:rsidRDefault="002010E3">
            <w:pPr>
              <w:pStyle w:val="TableParagraph"/>
              <w:adjustRightInd w:val="0"/>
              <w:snapToGrid w:val="0"/>
              <w:spacing w:before="0"/>
              <w:ind w:left="0"/>
              <w:jc w:val="center"/>
              <w:rPr>
                <w:b/>
                <w:sz w:val="21"/>
              </w:rPr>
            </w:pPr>
            <w:r>
              <w:rPr>
                <w:rFonts w:hint="eastAsia"/>
                <w:b/>
                <w:sz w:val="21"/>
              </w:rPr>
              <w:t>高风险</w:t>
            </w:r>
          </w:p>
        </w:tc>
        <w:tc>
          <w:tcPr>
            <w:tcW w:w="2690" w:type="dxa"/>
            <w:shd w:val="clear" w:color="auto" w:fill="F1F1F1"/>
            <w:vAlign w:val="center"/>
          </w:tcPr>
          <w:p w:rsidR="009A3930" w:rsidRDefault="002010E3">
            <w:pPr>
              <w:pStyle w:val="TableParagraph"/>
              <w:adjustRightInd w:val="0"/>
              <w:snapToGrid w:val="0"/>
              <w:spacing w:before="0"/>
              <w:ind w:left="0"/>
              <w:jc w:val="center"/>
              <w:rPr>
                <w:b/>
                <w:sz w:val="21"/>
              </w:rPr>
            </w:pPr>
            <w:r>
              <w:rPr>
                <w:rFonts w:hint="eastAsia"/>
                <w:b/>
                <w:sz w:val="21"/>
              </w:rPr>
              <w:t>中风险</w:t>
            </w:r>
          </w:p>
        </w:tc>
        <w:tc>
          <w:tcPr>
            <w:tcW w:w="2690" w:type="dxa"/>
            <w:shd w:val="clear" w:color="auto" w:fill="F1F1F1"/>
            <w:vAlign w:val="center"/>
          </w:tcPr>
          <w:p w:rsidR="009A3930" w:rsidRDefault="002010E3">
            <w:pPr>
              <w:pStyle w:val="TableParagraph"/>
              <w:adjustRightInd w:val="0"/>
              <w:snapToGrid w:val="0"/>
              <w:spacing w:before="0"/>
              <w:ind w:left="0"/>
              <w:jc w:val="center"/>
              <w:rPr>
                <w:b/>
                <w:sz w:val="21"/>
              </w:rPr>
            </w:pPr>
            <w:r>
              <w:rPr>
                <w:rFonts w:hint="eastAsia"/>
                <w:b/>
                <w:sz w:val="21"/>
              </w:rPr>
              <w:t>低风险</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1</w:t>
            </w:r>
          </w:p>
        </w:tc>
        <w:tc>
          <w:tcPr>
            <w:tcW w:w="2689" w:type="dxa"/>
            <w:vAlign w:val="center"/>
          </w:tcPr>
          <w:p w:rsidR="009A3930" w:rsidRDefault="002010E3">
            <w:pPr>
              <w:pStyle w:val="TableParagraph"/>
              <w:adjustRightInd w:val="0"/>
              <w:snapToGrid w:val="0"/>
              <w:spacing w:before="0"/>
              <w:ind w:left="0"/>
              <w:jc w:val="center"/>
              <w:rPr>
                <w:sz w:val="21"/>
              </w:rPr>
            </w:pPr>
            <w:r>
              <w:rPr>
                <w:sz w:val="21"/>
              </w:rPr>
              <w:t>1</w:t>
            </w:r>
          </w:p>
        </w:tc>
        <w:tc>
          <w:tcPr>
            <w:tcW w:w="2690" w:type="dxa"/>
            <w:vAlign w:val="center"/>
          </w:tcPr>
          <w:p w:rsidR="009A3930" w:rsidRDefault="002010E3">
            <w:pPr>
              <w:pStyle w:val="TableParagraph"/>
              <w:adjustRightInd w:val="0"/>
              <w:snapToGrid w:val="0"/>
              <w:spacing w:before="0"/>
              <w:ind w:left="0"/>
              <w:jc w:val="center"/>
              <w:rPr>
                <w:sz w:val="21"/>
              </w:rPr>
            </w:pPr>
            <w:r>
              <w:rPr>
                <w:sz w:val="21"/>
              </w:rPr>
              <w:t>1</w:t>
            </w:r>
          </w:p>
        </w:tc>
        <w:tc>
          <w:tcPr>
            <w:tcW w:w="2690" w:type="dxa"/>
            <w:vAlign w:val="center"/>
          </w:tcPr>
          <w:p w:rsidR="009A3930" w:rsidRDefault="002010E3">
            <w:pPr>
              <w:pStyle w:val="TableParagraph"/>
              <w:adjustRightInd w:val="0"/>
              <w:snapToGrid w:val="0"/>
              <w:spacing w:before="0"/>
              <w:ind w:left="0"/>
              <w:jc w:val="center"/>
              <w:rPr>
                <w:sz w:val="21"/>
              </w:rPr>
            </w:pPr>
            <w:r>
              <w:rPr>
                <w:sz w:val="21"/>
              </w:rPr>
              <w:t>1</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2-10</w:t>
            </w:r>
          </w:p>
        </w:tc>
        <w:tc>
          <w:tcPr>
            <w:tcW w:w="2689" w:type="dxa"/>
            <w:vAlign w:val="center"/>
          </w:tcPr>
          <w:p w:rsidR="009A3930" w:rsidRDefault="002010E3">
            <w:pPr>
              <w:pStyle w:val="TableParagraph"/>
              <w:adjustRightInd w:val="0"/>
              <w:snapToGrid w:val="0"/>
              <w:spacing w:before="0"/>
              <w:ind w:left="0"/>
              <w:jc w:val="center"/>
              <w:rPr>
                <w:sz w:val="21"/>
              </w:rPr>
            </w:pPr>
            <w:r>
              <w:rPr>
                <w:sz w:val="21"/>
              </w:rPr>
              <w:t>3</w:t>
            </w:r>
          </w:p>
        </w:tc>
        <w:tc>
          <w:tcPr>
            <w:tcW w:w="2690" w:type="dxa"/>
            <w:vAlign w:val="center"/>
          </w:tcPr>
          <w:p w:rsidR="009A3930" w:rsidRDefault="002010E3">
            <w:pPr>
              <w:pStyle w:val="TableParagraph"/>
              <w:adjustRightInd w:val="0"/>
              <w:snapToGrid w:val="0"/>
              <w:spacing w:before="0"/>
              <w:ind w:left="0"/>
              <w:jc w:val="center"/>
              <w:rPr>
                <w:sz w:val="21"/>
              </w:rPr>
            </w:pPr>
            <w:r>
              <w:rPr>
                <w:sz w:val="21"/>
              </w:rPr>
              <w:t>3</w:t>
            </w:r>
          </w:p>
        </w:tc>
        <w:tc>
          <w:tcPr>
            <w:tcW w:w="2690" w:type="dxa"/>
            <w:vAlign w:val="center"/>
          </w:tcPr>
          <w:p w:rsidR="009A3930" w:rsidRDefault="002010E3">
            <w:pPr>
              <w:pStyle w:val="TableParagraph"/>
              <w:adjustRightInd w:val="0"/>
              <w:snapToGrid w:val="0"/>
              <w:spacing w:before="0"/>
              <w:ind w:left="0"/>
              <w:jc w:val="center"/>
              <w:rPr>
                <w:sz w:val="21"/>
              </w:rPr>
            </w:pPr>
            <w:r>
              <w:rPr>
                <w:sz w:val="21"/>
              </w:rPr>
              <w:t>3</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11-30</w:t>
            </w:r>
          </w:p>
        </w:tc>
        <w:tc>
          <w:tcPr>
            <w:tcW w:w="2689" w:type="dxa"/>
            <w:vAlign w:val="center"/>
          </w:tcPr>
          <w:p w:rsidR="009A3930" w:rsidRDefault="002010E3">
            <w:pPr>
              <w:pStyle w:val="TableParagraph"/>
              <w:adjustRightInd w:val="0"/>
              <w:snapToGrid w:val="0"/>
              <w:spacing w:before="0"/>
              <w:ind w:left="0"/>
              <w:jc w:val="center"/>
              <w:rPr>
                <w:sz w:val="21"/>
              </w:rPr>
            </w:pPr>
            <w:r>
              <w:rPr>
                <w:sz w:val="21"/>
              </w:rPr>
              <w:t>8</w:t>
            </w:r>
          </w:p>
        </w:tc>
        <w:tc>
          <w:tcPr>
            <w:tcW w:w="2690" w:type="dxa"/>
            <w:vAlign w:val="center"/>
          </w:tcPr>
          <w:p w:rsidR="009A3930" w:rsidRDefault="002010E3">
            <w:pPr>
              <w:pStyle w:val="TableParagraph"/>
              <w:adjustRightInd w:val="0"/>
              <w:snapToGrid w:val="0"/>
              <w:spacing w:before="0"/>
              <w:ind w:left="0"/>
              <w:jc w:val="center"/>
              <w:rPr>
                <w:sz w:val="21"/>
              </w:rPr>
            </w:pPr>
            <w:r>
              <w:rPr>
                <w:sz w:val="21"/>
              </w:rPr>
              <w:t>6</w:t>
            </w:r>
          </w:p>
        </w:tc>
        <w:tc>
          <w:tcPr>
            <w:tcW w:w="2690" w:type="dxa"/>
            <w:vAlign w:val="center"/>
          </w:tcPr>
          <w:p w:rsidR="009A3930" w:rsidRDefault="002010E3">
            <w:pPr>
              <w:pStyle w:val="TableParagraph"/>
              <w:adjustRightInd w:val="0"/>
              <w:snapToGrid w:val="0"/>
              <w:spacing w:before="0"/>
              <w:ind w:left="0"/>
              <w:jc w:val="center"/>
              <w:rPr>
                <w:sz w:val="21"/>
              </w:rPr>
            </w:pPr>
            <w:r>
              <w:rPr>
                <w:sz w:val="21"/>
              </w:rPr>
              <w:t>4</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31-100</w:t>
            </w:r>
          </w:p>
        </w:tc>
        <w:tc>
          <w:tcPr>
            <w:tcW w:w="2689" w:type="dxa"/>
            <w:vAlign w:val="center"/>
          </w:tcPr>
          <w:p w:rsidR="009A3930" w:rsidRDefault="002010E3">
            <w:pPr>
              <w:pStyle w:val="TableParagraph"/>
              <w:adjustRightInd w:val="0"/>
              <w:snapToGrid w:val="0"/>
              <w:spacing w:before="0"/>
              <w:ind w:left="0"/>
              <w:jc w:val="center"/>
              <w:rPr>
                <w:sz w:val="21"/>
              </w:rPr>
            </w:pPr>
            <w:r>
              <w:rPr>
                <w:sz w:val="21"/>
              </w:rPr>
              <w:t>11</w:t>
            </w:r>
          </w:p>
        </w:tc>
        <w:tc>
          <w:tcPr>
            <w:tcW w:w="2690" w:type="dxa"/>
            <w:vAlign w:val="center"/>
          </w:tcPr>
          <w:p w:rsidR="009A3930" w:rsidRDefault="002010E3">
            <w:pPr>
              <w:pStyle w:val="TableParagraph"/>
              <w:adjustRightInd w:val="0"/>
              <w:snapToGrid w:val="0"/>
              <w:spacing w:before="0"/>
              <w:ind w:left="0"/>
              <w:jc w:val="center"/>
              <w:rPr>
                <w:sz w:val="21"/>
              </w:rPr>
            </w:pPr>
            <w:r>
              <w:rPr>
                <w:sz w:val="21"/>
              </w:rPr>
              <w:t>8</w:t>
            </w:r>
          </w:p>
        </w:tc>
        <w:tc>
          <w:tcPr>
            <w:tcW w:w="2690" w:type="dxa"/>
            <w:vAlign w:val="center"/>
          </w:tcPr>
          <w:p w:rsidR="009A3930" w:rsidRDefault="002010E3">
            <w:pPr>
              <w:pStyle w:val="TableParagraph"/>
              <w:adjustRightInd w:val="0"/>
              <w:snapToGrid w:val="0"/>
              <w:spacing w:before="0"/>
              <w:ind w:left="0"/>
              <w:jc w:val="center"/>
              <w:rPr>
                <w:sz w:val="21"/>
              </w:rPr>
            </w:pPr>
            <w:r>
              <w:rPr>
                <w:sz w:val="21"/>
              </w:rPr>
              <w:t>5</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101-500</w:t>
            </w:r>
          </w:p>
        </w:tc>
        <w:tc>
          <w:tcPr>
            <w:tcW w:w="2689" w:type="dxa"/>
            <w:vAlign w:val="center"/>
          </w:tcPr>
          <w:p w:rsidR="009A3930" w:rsidRDefault="002010E3">
            <w:pPr>
              <w:pStyle w:val="TableParagraph"/>
              <w:adjustRightInd w:val="0"/>
              <w:snapToGrid w:val="0"/>
              <w:spacing w:before="0"/>
              <w:ind w:left="0"/>
              <w:jc w:val="center"/>
              <w:rPr>
                <w:sz w:val="21"/>
              </w:rPr>
            </w:pPr>
            <w:r>
              <w:rPr>
                <w:sz w:val="21"/>
              </w:rPr>
              <w:t>15</w:t>
            </w:r>
          </w:p>
        </w:tc>
        <w:tc>
          <w:tcPr>
            <w:tcW w:w="2690" w:type="dxa"/>
            <w:vAlign w:val="center"/>
          </w:tcPr>
          <w:p w:rsidR="009A3930" w:rsidRDefault="002010E3">
            <w:pPr>
              <w:pStyle w:val="TableParagraph"/>
              <w:adjustRightInd w:val="0"/>
              <w:snapToGrid w:val="0"/>
              <w:spacing w:before="0"/>
              <w:ind w:left="0"/>
              <w:jc w:val="center"/>
              <w:rPr>
                <w:sz w:val="21"/>
              </w:rPr>
            </w:pPr>
            <w:r>
              <w:rPr>
                <w:sz w:val="21"/>
              </w:rPr>
              <w:t>12</w:t>
            </w:r>
          </w:p>
        </w:tc>
        <w:tc>
          <w:tcPr>
            <w:tcW w:w="2690" w:type="dxa"/>
            <w:vAlign w:val="center"/>
          </w:tcPr>
          <w:p w:rsidR="009A3930" w:rsidRDefault="002010E3">
            <w:pPr>
              <w:pStyle w:val="TableParagraph"/>
              <w:adjustRightInd w:val="0"/>
              <w:snapToGrid w:val="0"/>
              <w:spacing w:before="0"/>
              <w:ind w:left="0"/>
              <w:jc w:val="center"/>
              <w:rPr>
                <w:sz w:val="21"/>
              </w:rPr>
            </w:pPr>
            <w:r>
              <w:rPr>
                <w:sz w:val="21"/>
              </w:rPr>
              <w:t>9</w:t>
            </w:r>
          </w:p>
        </w:tc>
      </w:tr>
      <w:tr w:rsidR="009A3930">
        <w:trPr>
          <w:trHeight w:val="397"/>
          <w:jc w:val="center"/>
        </w:trPr>
        <w:tc>
          <w:tcPr>
            <w:tcW w:w="1385" w:type="dxa"/>
            <w:vAlign w:val="center"/>
          </w:tcPr>
          <w:p w:rsidR="009A3930" w:rsidRDefault="002010E3">
            <w:pPr>
              <w:pStyle w:val="TableParagraph"/>
              <w:adjustRightInd w:val="0"/>
              <w:snapToGrid w:val="0"/>
              <w:spacing w:before="0"/>
              <w:ind w:left="0"/>
              <w:jc w:val="center"/>
              <w:rPr>
                <w:sz w:val="21"/>
              </w:rPr>
            </w:pPr>
            <w:r>
              <w:rPr>
                <w:sz w:val="21"/>
              </w:rPr>
              <w:t>501-2000</w:t>
            </w:r>
          </w:p>
        </w:tc>
        <w:tc>
          <w:tcPr>
            <w:tcW w:w="2689" w:type="dxa"/>
            <w:vAlign w:val="center"/>
          </w:tcPr>
          <w:p w:rsidR="009A3930" w:rsidRDefault="002010E3">
            <w:pPr>
              <w:pStyle w:val="TableParagraph"/>
              <w:adjustRightInd w:val="0"/>
              <w:snapToGrid w:val="0"/>
              <w:spacing w:before="0"/>
              <w:ind w:left="0"/>
              <w:jc w:val="center"/>
              <w:rPr>
                <w:sz w:val="21"/>
              </w:rPr>
            </w:pPr>
            <w:r>
              <w:rPr>
                <w:sz w:val="21"/>
              </w:rPr>
              <w:t>20</w:t>
            </w:r>
          </w:p>
        </w:tc>
        <w:tc>
          <w:tcPr>
            <w:tcW w:w="2690" w:type="dxa"/>
            <w:vAlign w:val="center"/>
          </w:tcPr>
          <w:p w:rsidR="009A3930" w:rsidRDefault="002010E3">
            <w:pPr>
              <w:pStyle w:val="TableParagraph"/>
              <w:adjustRightInd w:val="0"/>
              <w:snapToGrid w:val="0"/>
              <w:spacing w:before="0"/>
              <w:ind w:left="0"/>
              <w:jc w:val="center"/>
              <w:rPr>
                <w:sz w:val="21"/>
              </w:rPr>
            </w:pPr>
            <w:r>
              <w:rPr>
                <w:sz w:val="21"/>
              </w:rPr>
              <w:t>15</w:t>
            </w:r>
          </w:p>
        </w:tc>
        <w:tc>
          <w:tcPr>
            <w:tcW w:w="2690" w:type="dxa"/>
            <w:vAlign w:val="center"/>
          </w:tcPr>
          <w:p w:rsidR="009A3930" w:rsidRDefault="002010E3">
            <w:pPr>
              <w:pStyle w:val="TableParagraph"/>
              <w:adjustRightInd w:val="0"/>
              <w:snapToGrid w:val="0"/>
              <w:spacing w:before="0"/>
              <w:ind w:left="0"/>
              <w:jc w:val="center"/>
              <w:rPr>
                <w:sz w:val="21"/>
              </w:rPr>
            </w:pPr>
            <w:r>
              <w:rPr>
                <w:sz w:val="21"/>
              </w:rPr>
              <w:t>10</w:t>
            </w:r>
          </w:p>
        </w:tc>
      </w:tr>
    </w:tbl>
    <w:p w:rsidR="009A3930" w:rsidRDefault="002010E3" w:rsidP="00693E7D">
      <w:pPr>
        <w:pStyle w:val="a5"/>
        <w:adjustRightInd w:val="0"/>
        <w:snapToGrid w:val="0"/>
        <w:spacing w:beforeLines="50" w:after="0" w:line="360" w:lineRule="auto"/>
        <w:ind w:firstLineChars="200" w:firstLine="480"/>
        <w:rPr>
          <w:rFonts w:ascii="仿宋" w:eastAsia="仿宋"/>
          <w:sz w:val="24"/>
        </w:rPr>
      </w:pPr>
      <w:r>
        <w:rPr>
          <w:rFonts w:ascii="仿宋" w:eastAsia="仿宋" w:hint="eastAsia"/>
          <w:sz w:val="24"/>
        </w:rPr>
        <w:t>注：</w:t>
      </w:r>
    </w:p>
    <w:p w:rsidR="009A3930" w:rsidRDefault="002010E3">
      <w:pPr>
        <w:pStyle w:val="a5"/>
        <w:adjustRightInd w:val="0"/>
        <w:snapToGrid w:val="0"/>
        <w:spacing w:line="360" w:lineRule="auto"/>
        <w:ind w:firstLineChars="200" w:firstLine="480"/>
        <w:rPr>
          <w:rFonts w:ascii="仿宋" w:eastAsia="仿宋"/>
          <w:sz w:val="24"/>
        </w:rPr>
      </w:pPr>
      <w:r>
        <w:rPr>
          <w:rFonts w:ascii="仿宋" w:eastAsia="仿宋"/>
          <w:sz w:val="24"/>
        </w:rPr>
        <w:t>1.</w:t>
      </w:r>
      <w:r>
        <w:rPr>
          <w:rFonts w:ascii="仿宋" w:eastAsia="仿宋" w:hint="eastAsia"/>
          <w:sz w:val="24"/>
        </w:rPr>
        <w:t>初次认证审核时间是第一、二阶段审核人日数的总合，项目管理人员可根据一、二阶段的总审核时间视具体项目的风险等级和有效人数自行策划一、二阶段的审核时间。通常情况下，</w:t>
      </w:r>
      <w:r>
        <w:rPr>
          <w:rFonts w:ascii="仿宋" w:eastAsia="仿宋" w:hint="eastAsia"/>
          <w:spacing w:val="-7"/>
          <w:sz w:val="24"/>
        </w:rPr>
        <w:t>第一阶段审核约占上述审核人日的</w:t>
      </w:r>
      <w:r>
        <w:rPr>
          <w:rFonts w:ascii="仿宋" w:eastAsia="仿宋"/>
          <w:spacing w:val="-7"/>
          <w:sz w:val="24"/>
        </w:rPr>
        <w:t>1/3</w:t>
      </w:r>
      <w:r>
        <w:rPr>
          <w:rFonts w:ascii="仿宋" w:eastAsia="仿宋" w:hint="eastAsia"/>
          <w:spacing w:val="-7"/>
          <w:sz w:val="24"/>
        </w:rPr>
        <w:t>，第二阶段审核占剩余的部分。</w:t>
      </w:r>
    </w:p>
    <w:p w:rsidR="009A3930" w:rsidRDefault="002010E3">
      <w:pPr>
        <w:pStyle w:val="11"/>
        <w:tabs>
          <w:tab w:val="left" w:pos="1183"/>
        </w:tabs>
        <w:autoSpaceDE w:val="0"/>
        <w:autoSpaceDN w:val="0"/>
        <w:adjustRightInd w:val="0"/>
        <w:snapToGrid w:val="0"/>
        <w:spacing w:line="360" w:lineRule="auto"/>
        <w:ind w:firstLine="480"/>
        <w:rPr>
          <w:rFonts w:ascii="仿宋" w:eastAsia="仿宋" w:hAnsi="Times New Roman" w:cs="Times New Roman"/>
          <w:sz w:val="24"/>
        </w:rPr>
      </w:pPr>
      <w:r>
        <w:rPr>
          <w:rFonts w:ascii="仿宋" w:eastAsia="仿宋" w:hAnsi="Times New Roman" w:cs="Times New Roman"/>
          <w:sz w:val="24"/>
        </w:rPr>
        <w:t>2</w:t>
      </w:r>
      <w:r>
        <w:rPr>
          <w:rFonts w:ascii="仿宋" w:eastAsia="仿宋" w:hAnsi="Times New Roman" w:cs="Times New Roman" w:hint="eastAsia"/>
          <w:sz w:val="24"/>
        </w:rPr>
        <w:t>．“审核时间”包括审核员或审核组策划审核的时间（适用时，包括非现场的文件审查）；与组织和其他相关人员、记录、文件和过程接触的时间以及编制报告的时间。在分配用于策划和编写审核报告的时间时，通常不宜使总的现场审核时间少于所分配“审核时间”的</w:t>
      </w:r>
      <w:r>
        <w:rPr>
          <w:rFonts w:ascii="仿宋" w:eastAsia="仿宋" w:hAnsi="Times New Roman" w:cs="Times New Roman"/>
          <w:sz w:val="24"/>
        </w:rPr>
        <w:t>80%</w:t>
      </w:r>
      <w:r>
        <w:rPr>
          <w:rFonts w:ascii="仿宋" w:eastAsia="仿宋" w:hAnsi="Times New Roman" w:cs="Times New Roman" w:hint="eastAsia"/>
          <w:sz w:val="24"/>
        </w:rPr>
        <w:t>。这适用于初次审核、监督审核和再认证审核。如需要增加策划和</w:t>
      </w:r>
      <w:r>
        <w:rPr>
          <w:rFonts w:ascii="仿宋" w:eastAsia="仿宋" w:hAnsi="Times New Roman" w:cs="Times New Roman"/>
          <w:sz w:val="24"/>
        </w:rPr>
        <w:t>/</w:t>
      </w:r>
      <w:r>
        <w:rPr>
          <w:rFonts w:ascii="仿宋" w:eastAsia="仿宋" w:hAnsi="Times New Roman" w:cs="Times New Roman" w:hint="eastAsia"/>
          <w:sz w:val="24"/>
        </w:rPr>
        <w:t>或撰写报告的时间，也不能成为减少现场审核时间的理由。审核员的路途时间不包括在审核时间中，它是表中所列审核时间之外附加的。</w:t>
      </w:r>
    </w:p>
    <w:p w:rsidR="009A3930" w:rsidRDefault="002010E3">
      <w:pPr>
        <w:pStyle w:val="11"/>
        <w:tabs>
          <w:tab w:val="left" w:pos="1207"/>
        </w:tabs>
        <w:autoSpaceDE w:val="0"/>
        <w:autoSpaceDN w:val="0"/>
        <w:adjustRightInd w:val="0"/>
        <w:snapToGrid w:val="0"/>
        <w:spacing w:line="360" w:lineRule="auto"/>
        <w:ind w:firstLine="480"/>
        <w:rPr>
          <w:rFonts w:ascii="仿宋" w:eastAsia="仿宋" w:hAnsi="Times New Roman" w:cs="Times New Roman"/>
          <w:sz w:val="24"/>
        </w:rPr>
      </w:pPr>
      <w:r>
        <w:rPr>
          <w:rFonts w:ascii="仿宋" w:eastAsia="仿宋" w:hAnsi="Times New Roman" w:cs="Times New Roman"/>
          <w:sz w:val="24"/>
        </w:rPr>
        <w:t>3</w:t>
      </w:r>
      <w:r>
        <w:rPr>
          <w:rFonts w:ascii="仿宋" w:eastAsia="仿宋" w:hAnsi="Times New Roman" w:cs="Times New Roman" w:hint="eastAsia"/>
          <w:sz w:val="24"/>
        </w:rPr>
        <w:t>．“审核时间”是以审核所花费的“审核人日”来表示的，一个“审核人日”通常指完整的</w:t>
      </w:r>
      <w:r>
        <w:rPr>
          <w:rFonts w:ascii="仿宋" w:eastAsia="仿宋" w:hAnsi="Times New Roman" w:cs="Times New Roman"/>
          <w:sz w:val="24"/>
        </w:rPr>
        <w:t>8</w:t>
      </w:r>
      <w:r>
        <w:rPr>
          <w:rFonts w:ascii="仿宋" w:eastAsia="仿宋" w:hAnsi="Times New Roman" w:cs="Times New Roman" w:hint="eastAsia"/>
          <w:sz w:val="24"/>
        </w:rPr>
        <w:t>小时正常工作日。在最初的策划阶段，不得通过增加每个工作日的工作小时数来减少审核人日数。</w:t>
      </w:r>
    </w:p>
    <w:p w:rsidR="009A3930" w:rsidRDefault="002010E3">
      <w:pPr>
        <w:pStyle w:val="11"/>
        <w:tabs>
          <w:tab w:val="left" w:pos="1207"/>
        </w:tabs>
        <w:autoSpaceDE w:val="0"/>
        <w:autoSpaceDN w:val="0"/>
        <w:adjustRightInd w:val="0"/>
        <w:snapToGrid w:val="0"/>
        <w:spacing w:line="360" w:lineRule="auto"/>
        <w:ind w:firstLine="480"/>
        <w:rPr>
          <w:rFonts w:ascii="仿宋" w:eastAsia="仿宋" w:hAnsi="Times New Roman" w:cs="Times New Roman"/>
          <w:sz w:val="24"/>
        </w:rPr>
      </w:pPr>
      <w:r>
        <w:rPr>
          <w:rFonts w:ascii="仿宋" w:eastAsia="仿宋" w:hAnsi="Times New Roman" w:cs="Times New Roman"/>
          <w:sz w:val="24"/>
        </w:rPr>
        <w:t>4.</w:t>
      </w:r>
      <w:r>
        <w:rPr>
          <w:rFonts w:ascii="仿宋" w:eastAsia="仿宋" w:hAnsi="Times New Roman" w:cs="Times New Roman" w:hint="eastAsia"/>
          <w:sz w:val="24"/>
        </w:rPr>
        <w:t>在第一个三年认证周期中，特定组织监督审核的时间宜与初次审核的时间成比例，每一年监督审核花费的总时间约为初次审核花费时间的</w:t>
      </w:r>
      <w:r>
        <w:rPr>
          <w:rFonts w:ascii="仿宋" w:eastAsia="仿宋" w:hAnsi="Times New Roman" w:cs="Times New Roman"/>
          <w:sz w:val="24"/>
        </w:rPr>
        <w:t>1/3</w:t>
      </w:r>
      <w:r>
        <w:rPr>
          <w:rFonts w:ascii="仿宋" w:eastAsia="仿宋" w:hAnsi="Times New Roman" w:cs="Times New Roman" w:hint="eastAsia"/>
          <w:sz w:val="24"/>
        </w:rPr>
        <w:t>。所策划的监督审核时间宜时常得到审查（至少在再认证时），考虑组织的变化和体系成熟度等。</w:t>
      </w:r>
    </w:p>
    <w:p w:rsidR="009A3930" w:rsidRDefault="002010E3">
      <w:pPr>
        <w:pStyle w:val="11"/>
        <w:tabs>
          <w:tab w:val="left" w:pos="1207"/>
        </w:tabs>
        <w:autoSpaceDE w:val="0"/>
        <w:autoSpaceDN w:val="0"/>
        <w:adjustRightInd w:val="0"/>
        <w:snapToGrid w:val="0"/>
        <w:spacing w:line="360" w:lineRule="auto"/>
        <w:ind w:firstLine="480"/>
        <w:rPr>
          <w:rFonts w:ascii="仿宋" w:eastAsia="仿宋" w:hAnsi="Times New Roman" w:cs="Times New Roman"/>
          <w:sz w:val="24"/>
        </w:rPr>
      </w:pPr>
      <w:r>
        <w:rPr>
          <w:rFonts w:ascii="仿宋" w:eastAsia="仿宋" w:hAnsi="Times New Roman" w:cs="Times New Roman"/>
          <w:sz w:val="24"/>
        </w:rPr>
        <w:t xml:space="preserve">5. </w:t>
      </w:r>
      <w:r>
        <w:rPr>
          <w:rFonts w:ascii="仿宋" w:eastAsia="仿宋" w:hAnsi="Times New Roman" w:cs="Times New Roman" w:hint="eastAsia"/>
          <w:sz w:val="24"/>
        </w:rPr>
        <w:t>实施再认证的总时间基于对前三年认证周期内管理体系的实施及其有效性评价的结果。再认证审核所需的时间宜与同一组织的初次认证审核所用的时间成比例，不宜少于同一组织在再认证时若实施初次审核所需时间的</w:t>
      </w:r>
      <w:r>
        <w:rPr>
          <w:rFonts w:ascii="仿宋" w:eastAsia="仿宋" w:hAnsi="Times New Roman" w:cs="Times New Roman"/>
          <w:sz w:val="24"/>
        </w:rPr>
        <w:t>2/3</w:t>
      </w:r>
      <w:r>
        <w:rPr>
          <w:rFonts w:ascii="仿宋" w:eastAsia="仿宋" w:hAnsi="Times New Roman" w:cs="Times New Roman" w:hint="eastAsia"/>
          <w:sz w:val="24"/>
        </w:rPr>
        <w:t>。再认证审核时间多于例行监督审核时间，但当再认证审核与计划的例行监督审核一起实施时，再认证审核也要满足监督审核的要求。</w:t>
      </w:r>
    </w:p>
    <w:p w:rsidR="009A3930" w:rsidRDefault="002010E3">
      <w:pPr>
        <w:pStyle w:val="11"/>
        <w:tabs>
          <w:tab w:val="left" w:pos="1207"/>
        </w:tabs>
        <w:autoSpaceDE w:val="0"/>
        <w:autoSpaceDN w:val="0"/>
        <w:adjustRightInd w:val="0"/>
        <w:snapToGrid w:val="0"/>
        <w:spacing w:line="360" w:lineRule="auto"/>
        <w:ind w:firstLine="480"/>
        <w:rPr>
          <w:rFonts w:ascii="仿宋" w:eastAsia="仿宋"/>
          <w:sz w:val="24"/>
        </w:rPr>
      </w:pPr>
      <w:r>
        <w:rPr>
          <w:rFonts w:ascii="仿宋" w:eastAsia="仿宋" w:hAnsi="Times New Roman" w:cs="Times New Roman"/>
          <w:sz w:val="24"/>
        </w:rPr>
        <w:lastRenderedPageBreak/>
        <w:t xml:space="preserve">8. </w:t>
      </w:r>
      <w:r>
        <w:rPr>
          <w:rFonts w:ascii="仿宋" w:eastAsia="仿宋" w:hAnsi="Times New Roman" w:cs="Times New Roman" w:hint="eastAsia"/>
          <w:sz w:val="24"/>
        </w:rPr>
        <w:t>复杂程度宜根据组织开展业务的数量和类型来确定</w:t>
      </w:r>
      <w:r>
        <w:rPr>
          <w:rFonts w:ascii="仿宋" w:eastAsia="仿宋" w:hint="eastAsia"/>
          <w:spacing w:val="-5"/>
          <w:sz w:val="24"/>
        </w:rPr>
        <w:t>。风险宜根据对风险影响准则的定性评估来确定，诸如：潜在的安全威胁，成为攻击目标的产品和</w:t>
      </w:r>
      <w:r>
        <w:rPr>
          <w:rFonts w:ascii="仿宋" w:eastAsia="仿宋"/>
          <w:spacing w:val="-5"/>
          <w:sz w:val="24"/>
        </w:rPr>
        <w:t>/</w:t>
      </w:r>
      <w:r>
        <w:rPr>
          <w:rFonts w:ascii="仿宋" w:eastAsia="仿宋" w:hint="eastAsia"/>
          <w:spacing w:val="-5"/>
          <w:sz w:val="24"/>
        </w:rPr>
        <w:t>或服务的类型及可能性，地理位置，当地文化，安全事件的历史及发展趋势等。</w:t>
      </w:r>
    </w:p>
    <w:p w:rsidR="009A3930" w:rsidRPr="00BF6ED2" w:rsidRDefault="002010E3" w:rsidP="00BF6ED2">
      <w:pPr>
        <w:pStyle w:val="11"/>
        <w:tabs>
          <w:tab w:val="left" w:pos="1207"/>
        </w:tabs>
        <w:autoSpaceDE w:val="0"/>
        <w:autoSpaceDN w:val="0"/>
        <w:adjustRightInd w:val="0"/>
        <w:snapToGrid w:val="0"/>
        <w:spacing w:line="360" w:lineRule="auto"/>
        <w:ind w:firstLine="440"/>
        <w:rPr>
          <w:rFonts w:ascii="仿宋" w:eastAsia="仿宋"/>
          <w:sz w:val="24"/>
        </w:rPr>
      </w:pPr>
      <w:r>
        <w:rPr>
          <w:rFonts w:ascii="仿宋" w:eastAsia="仿宋"/>
          <w:spacing w:val="-10"/>
          <w:sz w:val="24"/>
        </w:rPr>
        <w:t xml:space="preserve">9. </w:t>
      </w:r>
      <w:r>
        <w:rPr>
          <w:rFonts w:ascii="仿宋" w:eastAsia="仿宋" w:hint="eastAsia"/>
          <w:spacing w:val="-10"/>
          <w:sz w:val="24"/>
        </w:rPr>
        <w:t>只有一名有效雇员的组织是所有者或经营者，例如国际道路运输联盟</w:t>
      </w:r>
      <w:r>
        <w:rPr>
          <w:rFonts w:ascii="仿宋" w:eastAsia="仿宋" w:hint="eastAsia"/>
          <w:sz w:val="24"/>
        </w:rPr>
        <w:t>（</w:t>
      </w:r>
      <w:r>
        <w:rPr>
          <w:rFonts w:ascii="仿宋" w:eastAsia="仿宋"/>
          <w:sz w:val="24"/>
        </w:rPr>
        <w:t>IRU</w:t>
      </w:r>
      <w:r>
        <w:rPr>
          <w:rFonts w:ascii="仿宋" w:eastAsia="仿宋" w:hint="eastAsia"/>
          <w:sz w:val="24"/>
        </w:rPr>
        <w:t>）安全工具包确定的系统中进行经营的卡车主经营者。</w:t>
      </w:r>
      <w:r>
        <w:rPr>
          <w:rFonts w:ascii="仿宋" w:eastAsia="仿宋"/>
        </w:rPr>
        <w:br w:type="page"/>
      </w:r>
      <w:bookmarkStart w:id="48" w:name="_Toc14072779"/>
      <w:r>
        <w:rPr>
          <w:rFonts w:hint="eastAsia"/>
        </w:rPr>
        <w:lastRenderedPageBreak/>
        <w:t>附件</w:t>
      </w:r>
      <w:r>
        <w:t>2</w:t>
      </w:r>
      <w:r>
        <w:rPr>
          <w:rFonts w:hint="eastAsia"/>
        </w:rPr>
        <w:t>：</w:t>
      </w:r>
      <w:bookmarkStart w:id="49" w:name="_Toc440021838"/>
      <w:bookmarkStart w:id="50" w:name="_Toc440288771"/>
      <w:r>
        <w:rPr>
          <w:rFonts w:hint="eastAsia"/>
        </w:rPr>
        <w:t>供应链安全管理体系认证证书技术内容模板</w:t>
      </w:r>
      <w:bookmarkEnd w:id="48"/>
      <w:bookmarkEnd w:id="49"/>
      <w:bookmarkEnd w:id="50"/>
    </w:p>
    <w:p w:rsidR="009A3930" w:rsidRDefault="002010E3">
      <w:pPr>
        <w:adjustRightInd w:val="0"/>
        <w:snapToGrid w:val="0"/>
        <w:spacing w:line="360" w:lineRule="auto"/>
        <w:jc w:val="center"/>
        <w:rPr>
          <w:rFonts w:ascii="宋体"/>
          <w:sz w:val="24"/>
          <w:szCs w:val="24"/>
        </w:rPr>
      </w:pPr>
      <w:r>
        <w:rPr>
          <w:rFonts w:ascii="宋体" w:hAnsi="宋体" w:hint="eastAsia"/>
          <w:sz w:val="24"/>
          <w:szCs w:val="24"/>
        </w:rPr>
        <w:t>供应链安全管理体系（</w:t>
      </w:r>
      <w:r>
        <w:rPr>
          <w:rFonts w:ascii="宋体" w:hAnsi="宋体" w:cs="宋体"/>
          <w:kern w:val="0"/>
          <w:sz w:val="24"/>
          <w:szCs w:val="24"/>
        </w:rPr>
        <w:t>SCSMS</w:t>
      </w:r>
      <w:r>
        <w:rPr>
          <w:rFonts w:ascii="宋体" w:hAnsi="宋体" w:hint="eastAsia"/>
          <w:sz w:val="24"/>
          <w:szCs w:val="24"/>
        </w:rPr>
        <w:t>）中文证书</w:t>
      </w:r>
    </w:p>
    <w:tbl>
      <w:tblPr>
        <w:tblpPr w:leftFromText="181" w:rightFromText="181" w:vertAnchor="text" w:horzAnchor="margin" w:tblpXSpec="center" w:tblpY="1"/>
        <w:tblOverlap w:val="never"/>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80"/>
        <w:gridCol w:w="2126"/>
        <w:gridCol w:w="6123"/>
        <w:gridCol w:w="737"/>
      </w:tblGrid>
      <w:tr w:rsidR="009A3930">
        <w:trPr>
          <w:trHeight w:val="454"/>
        </w:trPr>
        <w:tc>
          <w:tcPr>
            <w:tcW w:w="680" w:type="dxa"/>
            <w:vAlign w:val="center"/>
          </w:tcPr>
          <w:p w:rsidR="009A3930" w:rsidRDefault="002010E3">
            <w:pPr>
              <w:adjustRightInd w:val="0"/>
              <w:snapToGrid w:val="0"/>
              <w:jc w:val="center"/>
              <w:rPr>
                <w:b/>
              </w:rPr>
            </w:pPr>
            <w:r>
              <w:rPr>
                <w:rFonts w:hint="eastAsia"/>
                <w:b/>
              </w:rPr>
              <w:t>序号</w:t>
            </w:r>
          </w:p>
        </w:tc>
        <w:tc>
          <w:tcPr>
            <w:tcW w:w="2126" w:type="dxa"/>
            <w:vAlign w:val="center"/>
          </w:tcPr>
          <w:p w:rsidR="009A3930" w:rsidRDefault="002010E3">
            <w:pPr>
              <w:adjustRightInd w:val="0"/>
              <w:snapToGrid w:val="0"/>
              <w:jc w:val="center"/>
              <w:rPr>
                <w:b/>
              </w:rPr>
            </w:pPr>
            <w:r>
              <w:rPr>
                <w:rFonts w:hint="eastAsia"/>
                <w:b/>
              </w:rPr>
              <w:t>技术内容</w:t>
            </w:r>
          </w:p>
        </w:tc>
        <w:tc>
          <w:tcPr>
            <w:tcW w:w="6123" w:type="dxa"/>
            <w:vAlign w:val="center"/>
          </w:tcPr>
          <w:p w:rsidR="009A3930" w:rsidRDefault="002010E3">
            <w:pPr>
              <w:adjustRightInd w:val="0"/>
              <w:snapToGrid w:val="0"/>
              <w:jc w:val="center"/>
              <w:rPr>
                <w:rFonts w:ascii="宋体"/>
                <w:b/>
              </w:rPr>
            </w:pPr>
            <w:r>
              <w:rPr>
                <w:rFonts w:ascii="宋体" w:hAnsi="宋体" w:hint="eastAsia"/>
                <w:b/>
              </w:rPr>
              <w:t>表达示例</w:t>
            </w:r>
          </w:p>
        </w:tc>
        <w:tc>
          <w:tcPr>
            <w:tcW w:w="737" w:type="dxa"/>
            <w:vAlign w:val="center"/>
          </w:tcPr>
          <w:p w:rsidR="009A3930" w:rsidRDefault="002010E3">
            <w:pPr>
              <w:adjustRightInd w:val="0"/>
              <w:snapToGrid w:val="0"/>
              <w:jc w:val="center"/>
              <w:rPr>
                <w:b/>
              </w:rPr>
            </w:pPr>
            <w:r>
              <w:rPr>
                <w:rFonts w:hint="eastAsia"/>
                <w:b/>
              </w:rPr>
              <w:t>适用</w:t>
            </w:r>
          </w:p>
        </w:tc>
      </w:tr>
      <w:tr w:rsidR="009A3930">
        <w:trPr>
          <w:trHeight w:val="454"/>
        </w:trPr>
        <w:tc>
          <w:tcPr>
            <w:tcW w:w="680" w:type="dxa"/>
            <w:vAlign w:val="center"/>
          </w:tcPr>
          <w:p w:rsidR="009A3930" w:rsidRDefault="002010E3">
            <w:pPr>
              <w:adjustRightInd w:val="0"/>
              <w:snapToGrid w:val="0"/>
              <w:jc w:val="center"/>
            </w:pPr>
            <w:r>
              <w:t>1</w:t>
            </w:r>
          </w:p>
        </w:tc>
        <w:tc>
          <w:tcPr>
            <w:tcW w:w="2126" w:type="dxa"/>
            <w:vAlign w:val="center"/>
          </w:tcPr>
          <w:p w:rsidR="009A3930" w:rsidRDefault="002010E3">
            <w:pPr>
              <w:adjustRightInd w:val="0"/>
              <w:snapToGrid w:val="0"/>
              <w:rPr>
                <w:rFonts w:ascii="宋体"/>
              </w:rPr>
            </w:pPr>
            <w:r>
              <w:rPr>
                <w:rFonts w:ascii="宋体" w:hAnsi="宋体" w:hint="eastAsia"/>
              </w:rPr>
              <w:t>证书名称</w:t>
            </w:r>
          </w:p>
        </w:tc>
        <w:tc>
          <w:tcPr>
            <w:tcW w:w="6123" w:type="dxa"/>
            <w:vAlign w:val="center"/>
          </w:tcPr>
          <w:p w:rsidR="009A3930" w:rsidRDefault="002010E3">
            <w:pPr>
              <w:adjustRightInd w:val="0"/>
              <w:snapToGrid w:val="0"/>
              <w:rPr>
                <w:rFonts w:ascii="宋体"/>
              </w:rPr>
            </w:pPr>
            <w:r>
              <w:rPr>
                <w:rFonts w:ascii="宋体" w:hAnsi="宋体" w:hint="eastAsia"/>
              </w:rPr>
              <w:t>供应链安全管理体系认证证书</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2</w:t>
            </w:r>
          </w:p>
        </w:tc>
        <w:tc>
          <w:tcPr>
            <w:tcW w:w="2126" w:type="dxa"/>
            <w:vAlign w:val="center"/>
          </w:tcPr>
          <w:p w:rsidR="009A3930" w:rsidRDefault="002010E3">
            <w:pPr>
              <w:adjustRightInd w:val="0"/>
              <w:snapToGrid w:val="0"/>
              <w:rPr>
                <w:rFonts w:ascii="宋体"/>
              </w:rPr>
            </w:pPr>
            <w:r>
              <w:rPr>
                <w:rFonts w:ascii="宋体" w:hAnsi="宋体" w:hint="eastAsia"/>
              </w:rPr>
              <w:t>证书编号</w:t>
            </w:r>
          </w:p>
        </w:tc>
        <w:tc>
          <w:tcPr>
            <w:tcW w:w="6123" w:type="dxa"/>
            <w:vAlign w:val="center"/>
          </w:tcPr>
          <w:p w:rsidR="009A3930" w:rsidRDefault="002010E3">
            <w:pPr>
              <w:adjustRightInd w:val="0"/>
              <w:snapToGrid w:val="0"/>
              <w:rPr>
                <w:rFonts w:ascii="宋体"/>
              </w:rPr>
            </w:pPr>
            <w:r>
              <w:rPr>
                <w:rFonts w:ascii="宋体" w:hAnsi="宋体"/>
              </w:rPr>
              <w:t>002**SC****R**</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3</w:t>
            </w:r>
          </w:p>
        </w:tc>
        <w:tc>
          <w:tcPr>
            <w:tcW w:w="2126" w:type="dxa"/>
            <w:vAlign w:val="center"/>
          </w:tcPr>
          <w:p w:rsidR="009A3930" w:rsidRDefault="002010E3">
            <w:pPr>
              <w:adjustRightInd w:val="0"/>
              <w:snapToGrid w:val="0"/>
              <w:rPr>
                <w:rFonts w:ascii="宋体"/>
              </w:rPr>
            </w:pPr>
            <w:r>
              <w:rPr>
                <w:rFonts w:ascii="宋体" w:hAnsi="宋体" w:hint="eastAsia"/>
              </w:rPr>
              <w:t>获证组织名称</w:t>
            </w:r>
          </w:p>
        </w:tc>
        <w:tc>
          <w:tcPr>
            <w:tcW w:w="6123" w:type="dxa"/>
            <w:vAlign w:val="center"/>
          </w:tcPr>
          <w:p w:rsidR="009A3930" w:rsidRDefault="002010E3">
            <w:pPr>
              <w:adjustRightInd w:val="0"/>
              <w:snapToGrid w:val="0"/>
              <w:rPr>
                <w:rFonts w:ascii="宋体"/>
              </w:rPr>
            </w:pPr>
            <w:r>
              <w:rPr>
                <w:rFonts w:ascii="宋体" w:hAnsi="宋体" w:hint="eastAsia"/>
              </w:rPr>
              <w:t>兹证明</w:t>
            </w:r>
            <w:r>
              <w:rPr>
                <w:rFonts w:ascii="宋体" w:hAnsi="宋体"/>
              </w:rPr>
              <w:t xml:space="preserve">    XXXXXXXXXX</w:t>
            </w:r>
            <w:r>
              <w:rPr>
                <w:rFonts w:ascii="宋体" w:hAnsi="宋体" w:hint="eastAsia"/>
              </w:rPr>
              <w:t>公司</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4</w:t>
            </w:r>
          </w:p>
        </w:tc>
        <w:tc>
          <w:tcPr>
            <w:tcW w:w="2126" w:type="dxa"/>
            <w:vAlign w:val="center"/>
          </w:tcPr>
          <w:p w:rsidR="009A3930" w:rsidRDefault="002010E3">
            <w:pPr>
              <w:adjustRightInd w:val="0"/>
              <w:snapToGrid w:val="0"/>
              <w:rPr>
                <w:rFonts w:ascii="宋体"/>
              </w:rPr>
            </w:pPr>
            <w:r>
              <w:rPr>
                <w:rFonts w:ascii="宋体" w:hAnsi="宋体" w:hint="eastAsia"/>
              </w:rPr>
              <w:t>组织机构代码</w:t>
            </w:r>
            <w:r>
              <w:rPr>
                <w:rFonts w:ascii="宋体" w:hAnsi="宋体"/>
              </w:rPr>
              <w:t>/</w:t>
            </w:r>
            <w:r>
              <w:rPr>
                <w:rFonts w:ascii="宋体" w:hAnsi="宋体" w:hint="eastAsia"/>
              </w:rPr>
              <w:t>统一社会信用代码</w:t>
            </w:r>
          </w:p>
        </w:tc>
        <w:tc>
          <w:tcPr>
            <w:tcW w:w="6123" w:type="dxa"/>
            <w:vAlign w:val="center"/>
          </w:tcPr>
          <w:p w:rsidR="009A3930" w:rsidRDefault="002010E3">
            <w:pPr>
              <w:adjustRightInd w:val="0"/>
              <w:snapToGrid w:val="0"/>
              <w:rPr>
                <w:rFonts w:ascii="宋体"/>
              </w:rPr>
            </w:pPr>
            <w:r>
              <w:rPr>
                <w:rFonts w:ascii="宋体" w:hAnsi="宋体" w:hint="eastAsia"/>
              </w:rPr>
              <w:t>组织机构代码</w:t>
            </w:r>
            <w:r>
              <w:rPr>
                <w:rFonts w:ascii="宋体" w:hAnsi="宋体"/>
              </w:rPr>
              <w:t>/</w:t>
            </w:r>
            <w:r>
              <w:rPr>
                <w:rFonts w:ascii="宋体" w:hAnsi="宋体" w:hint="eastAsia"/>
              </w:rPr>
              <w:t>统一社会信用代码：</w:t>
            </w:r>
            <w:r>
              <w:rPr>
                <w:rFonts w:ascii="宋体" w:hAnsi="宋体"/>
              </w:rPr>
              <w:t>XXXXXXX-X</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5</w:t>
            </w:r>
          </w:p>
        </w:tc>
        <w:tc>
          <w:tcPr>
            <w:tcW w:w="2126" w:type="dxa"/>
            <w:vAlign w:val="center"/>
          </w:tcPr>
          <w:p w:rsidR="009A3930" w:rsidRDefault="002010E3">
            <w:pPr>
              <w:adjustRightInd w:val="0"/>
              <w:snapToGrid w:val="0"/>
              <w:rPr>
                <w:rFonts w:ascii="宋体"/>
              </w:rPr>
            </w:pPr>
            <w:r>
              <w:rPr>
                <w:rFonts w:ascii="宋体" w:hAnsi="宋体" w:hint="eastAsia"/>
              </w:rPr>
              <w:t>住所</w:t>
            </w:r>
          </w:p>
        </w:tc>
        <w:tc>
          <w:tcPr>
            <w:tcW w:w="6123" w:type="dxa"/>
            <w:vAlign w:val="center"/>
          </w:tcPr>
          <w:p w:rsidR="009A3930" w:rsidRDefault="002010E3">
            <w:pPr>
              <w:adjustRightInd w:val="0"/>
              <w:snapToGrid w:val="0"/>
              <w:rPr>
                <w:rFonts w:ascii="宋体"/>
              </w:rPr>
            </w:pPr>
            <w:r>
              <w:rPr>
                <w:rFonts w:ascii="宋体" w:hAnsi="宋体" w:hint="eastAsia"/>
              </w:rPr>
              <w:t>住所：</w:t>
            </w:r>
            <w:r>
              <w:rPr>
                <w:rFonts w:ascii="宋体" w:hAnsi="宋体"/>
              </w:rPr>
              <w:t>X</w:t>
            </w:r>
            <w:r>
              <w:rPr>
                <w:rFonts w:ascii="宋体" w:hAnsi="宋体" w:hint="eastAsia"/>
              </w:rPr>
              <w:t>省</w:t>
            </w:r>
            <w:r>
              <w:rPr>
                <w:rFonts w:ascii="宋体" w:hAnsi="宋体"/>
              </w:rPr>
              <w:t>X</w:t>
            </w:r>
            <w:r>
              <w:rPr>
                <w:rFonts w:ascii="宋体" w:hAnsi="宋体" w:hint="eastAsia"/>
              </w:rPr>
              <w:t>市</w:t>
            </w:r>
            <w:r>
              <w:rPr>
                <w:rFonts w:ascii="宋体" w:hAnsi="宋体"/>
              </w:rPr>
              <w:t>XXXX</w:t>
            </w:r>
            <w:r>
              <w:rPr>
                <w:rFonts w:ascii="宋体" w:hAnsi="宋体" w:hint="eastAsia"/>
              </w:rPr>
              <w:t>路</w:t>
            </w:r>
            <w:r>
              <w:rPr>
                <w:rFonts w:ascii="宋体" w:hAnsi="宋体"/>
              </w:rPr>
              <w:t>XX</w:t>
            </w:r>
            <w:r>
              <w:rPr>
                <w:rFonts w:ascii="宋体" w:hAnsi="宋体" w:hint="eastAsia"/>
              </w:rPr>
              <w:t>号</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6</w:t>
            </w:r>
          </w:p>
        </w:tc>
        <w:tc>
          <w:tcPr>
            <w:tcW w:w="2126" w:type="dxa"/>
            <w:vAlign w:val="center"/>
          </w:tcPr>
          <w:p w:rsidR="009A3930" w:rsidRDefault="002010E3">
            <w:pPr>
              <w:adjustRightInd w:val="0"/>
              <w:snapToGrid w:val="0"/>
              <w:rPr>
                <w:rFonts w:ascii="宋体"/>
              </w:rPr>
            </w:pPr>
            <w:r>
              <w:rPr>
                <w:rFonts w:ascii="宋体" w:hAnsi="宋体" w:hint="eastAsia"/>
              </w:rPr>
              <w:t>认证地址与</w:t>
            </w:r>
          </w:p>
          <w:p w:rsidR="009A3930" w:rsidRDefault="002010E3">
            <w:pPr>
              <w:adjustRightInd w:val="0"/>
              <w:snapToGrid w:val="0"/>
              <w:rPr>
                <w:rFonts w:ascii="宋体"/>
              </w:rPr>
            </w:pPr>
            <w:r>
              <w:rPr>
                <w:rFonts w:ascii="宋体" w:hAnsi="宋体" w:hint="eastAsia"/>
              </w:rPr>
              <w:t>邮政编码</w:t>
            </w:r>
          </w:p>
        </w:tc>
        <w:tc>
          <w:tcPr>
            <w:tcW w:w="6123" w:type="dxa"/>
            <w:vAlign w:val="center"/>
          </w:tcPr>
          <w:p w:rsidR="009A3930" w:rsidRDefault="002010E3">
            <w:pPr>
              <w:adjustRightInd w:val="0"/>
              <w:snapToGrid w:val="0"/>
              <w:rPr>
                <w:rFonts w:ascii="宋体"/>
              </w:rPr>
            </w:pPr>
            <w:r>
              <w:rPr>
                <w:rFonts w:ascii="宋体" w:hAnsi="宋体" w:hint="eastAsia"/>
              </w:rPr>
              <w:t>认证地址：</w:t>
            </w:r>
            <w:r>
              <w:rPr>
                <w:rFonts w:ascii="宋体" w:hAnsi="宋体"/>
              </w:rPr>
              <w:t>X</w:t>
            </w:r>
            <w:r>
              <w:rPr>
                <w:rFonts w:ascii="宋体" w:hAnsi="宋体" w:hint="eastAsia"/>
              </w:rPr>
              <w:t>省</w:t>
            </w:r>
            <w:r>
              <w:rPr>
                <w:rFonts w:ascii="宋体" w:hAnsi="宋体"/>
              </w:rPr>
              <w:t>X</w:t>
            </w:r>
            <w:r>
              <w:rPr>
                <w:rFonts w:ascii="宋体" w:hAnsi="宋体" w:hint="eastAsia"/>
              </w:rPr>
              <w:t>市</w:t>
            </w:r>
            <w:r>
              <w:rPr>
                <w:rFonts w:ascii="宋体" w:hAnsi="宋体"/>
              </w:rPr>
              <w:t>XXXX</w:t>
            </w:r>
            <w:r>
              <w:rPr>
                <w:rFonts w:ascii="宋体" w:hAnsi="宋体" w:hint="eastAsia"/>
              </w:rPr>
              <w:t>路</w:t>
            </w:r>
            <w:r>
              <w:rPr>
                <w:rFonts w:ascii="宋体" w:hAnsi="宋体"/>
              </w:rPr>
              <w:t>XX</w:t>
            </w:r>
            <w:r>
              <w:rPr>
                <w:rFonts w:ascii="宋体" w:hAnsi="宋体" w:hint="eastAsia"/>
              </w:rPr>
              <w:t>号（</w:t>
            </w:r>
            <w:r>
              <w:rPr>
                <w:rFonts w:ascii="宋体" w:hAnsi="宋体"/>
              </w:rPr>
              <w:t>XXXXXX</w:t>
            </w:r>
            <w:r>
              <w:rPr>
                <w:rFonts w:ascii="宋体" w:hAnsi="宋体" w:hint="eastAsia"/>
              </w:rPr>
              <w:t>）</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624"/>
        </w:trPr>
        <w:tc>
          <w:tcPr>
            <w:tcW w:w="680" w:type="dxa"/>
            <w:vAlign w:val="center"/>
          </w:tcPr>
          <w:p w:rsidR="009A3930" w:rsidRDefault="002010E3">
            <w:pPr>
              <w:adjustRightInd w:val="0"/>
              <w:snapToGrid w:val="0"/>
              <w:jc w:val="center"/>
            </w:pPr>
            <w:r>
              <w:t>7</w:t>
            </w:r>
          </w:p>
        </w:tc>
        <w:tc>
          <w:tcPr>
            <w:tcW w:w="2126" w:type="dxa"/>
            <w:vAlign w:val="center"/>
          </w:tcPr>
          <w:p w:rsidR="009A3930" w:rsidRDefault="002010E3">
            <w:pPr>
              <w:adjustRightInd w:val="0"/>
              <w:snapToGrid w:val="0"/>
              <w:rPr>
                <w:rFonts w:ascii="宋体"/>
              </w:rPr>
            </w:pPr>
            <w:r>
              <w:rPr>
                <w:rFonts w:ascii="宋体" w:hAnsi="宋体" w:hint="eastAsia"/>
              </w:rPr>
              <w:t>管理体系符合的认证标准或规范性文件</w:t>
            </w:r>
          </w:p>
        </w:tc>
        <w:tc>
          <w:tcPr>
            <w:tcW w:w="6123" w:type="dxa"/>
            <w:vAlign w:val="center"/>
          </w:tcPr>
          <w:p w:rsidR="009A3930" w:rsidRDefault="002010E3">
            <w:pPr>
              <w:adjustRightInd w:val="0"/>
              <w:snapToGrid w:val="0"/>
              <w:rPr>
                <w:rFonts w:ascii="宋体"/>
              </w:rPr>
            </w:pPr>
            <w:r>
              <w:rPr>
                <w:rFonts w:ascii="宋体" w:hAnsi="宋体" w:hint="eastAsia"/>
              </w:rPr>
              <w:t>管理体系符合</w:t>
            </w:r>
          </w:p>
          <w:p w:rsidR="009A3930" w:rsidRDefault="002010E3">
            <w:pPr>
              <w:adjustRightInd w:val="0"/>
              <w:snapToGrid w:val="0"/>
              <w:rPr>
                <w:rFonts w:ascii="宋体"/>
              </w:rPr>
            </w:pPr>
            <w:r>
              <w:rPr>
                <w:rFonts w:ascii="宋体" w:hAnsi="宋体" w:cs="宋体"/>
                <w:kern w:val="0"/>
              </w:rPr>
              <w:t>ISO 28000:2007</w:t>
            </w:r>
            <w:r>
              <w:rPr>
                <w:rFonts w:ascii="宋体" w:hAnsi="宋体" w:cs="宋体" w:hint="eastAsia"/>
                <w:kern w:val="0"/>
              </w:rPr>
              <w:t>《供应链安全管理体系规范》</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624"/>
        </w:trPr>
        <w:tc>
          <w:tcPr>
            <w:tcW w:w="680" w:type="dxa"/>
            <w:vAlign w:val="center"/>
          </w:tcPr>
          <w:p w:rsidR="009A3930" w:rsidRDefault="002010E3">
            <w:pPr>
              <w:adjustRightInd w:val="0"/>
              <w:snapToGrid w:val="0"/>
              <w:jc w:val="center"/>
            </w:pPr>
            <w:r>
              <w:t>8</w:t>
            </w:r>
          </w:p>
        </w:tc>
        <w:tc>
          <w:tcPr>
            <w:tcW w:w="2126" w:type="dxa"/>
            <w:vAlign w:val="center"/>
          </w:tcPr>
          <w:p w:rsidR="009A3930" w:rsidRDefault="002010E3">
            <w:pPr>
              <w:adjustRightInd w:val="0"/>
              <w:snapToGrid w:val="0"/>
              <w:rPr>
                <w:rFonts w:ascii="宋体"/>
              </w:rPr>
            </w:pPr>
            <w:r>
              <w:rPr>
                <w:rFonts w:ascii="宋体" w:hAnsi="宋体" w:hint="eastAsia"/>
              </w:rPr>
              <w:t>认证范围</w:t>
            </w:r>
          </w:p>
        </w:tc>
        <w:tc>
          <w:tcPr>
            <w:tcW w:w="6123" w:type="dxa"/>
            <w:vAlign w:val="center"/>
          </w:tcPr>
          <w:p w:rsidR="009A3930" w:rsidRDefault="002010E3">
            <w:pPr>
              <w:adjustRightInd w:val="0"/>
              <w:snapToGrid w:val="0"/>
              <w:rPr>
                <w:rFonts w:ascii="宋体"/>
              </w:rPr>
            </w:pPr>
            <w:r>
              <w:rPr>
                <w:rFonts w:ascii="宋体" w:hAnsi="宋体" w:hint="eastAsia"/>
              </w:rPr>
              <w:t>覆盖的管理活动</w:t>
            </w:r>
          </w:p>
          <w:p w:rsidR="009A3930" w:rsidRDefault="002010E3">
            <w:pPr>
              <w:adjustRightInd w:val="0"/>
              <w:snapToGrid w:val="0"/>
              <w:rPr>
                <w:rFonts w:ascii="宋体"/>
              </w:rPr>
            </w:pPr>
            <w:r>
              <w:rPr>
                <w:rFonts w:ascii="宋体" w:hAnsi="宋体"/>
              </w:rPr>
              <w:t>XXXXXXXXXXXXX</w:t>
            </w:r>
            <w:r>
              <w:rPr>
                <w:rFonts w:ascii="宋体" w:hAnsi="宋体" w:hint="eastAsia"/>
              </w:rPr>
              <w:t>相关的供应链安全管理活动</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9</w:t>
            </w:r>
          </w:p>
        </w:tc>
        <w:tc>
          <w:tcPr>
            <w:tcW w:w="2126" w:type="dxa"/>
            <w:vAlign w:val="center"/>
          </w:tcPr>
          <w:p w:rsidR="009A3930" w:rsidRDefault="002010E3">
            <w:pPr>
              <w:adjustRightInd w:val="0"/>
              <w:snapToGrid w:val="0"/>
              <w:rPr>
                <w:rFonts w:ascii="宋体"/>
              </w:rPr>
            </w:pPr>
            <w:r>
              <w:rPr>
                <w:rFonts w:ascii="宋体" w:hAnsi="宋体" w:hint="eastAsia"/>
              </w:rPr>
              <w:t>分场所</w:t>
            </w:r>
          </w:p>
        </w:tc>
        <w:tc>
          <w:tcPr>
            <w:tcW w:w="6123" w:type="dxa"/>
            <w:vAlign w:val="center"/>
          </w:tcPr>
          <w:p w:rsidR="009A3930" w:rsidRDefault="002010E3">
            <w:pPr>
              <w:adjustRightInd w:val="0"/>
              <w:snapToGrid w:val="0"/>
              <w:rPr>
                <w:rFonts w:ascii="宋体"/>
              </w:rPr>
            </w:pPr>
            <w:r>
              <w:rPr>
                <w:rFonts w:ascii="宋体" w:hAnsi="宋体" w:hint="eastAsia"/>
              </w:rPr>
              <w:t>覆盖的分场所及认证范围见附件</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10</w:t>
            </w:r>
          </w:p>
        </w:tc>
        <w:tc>
          <w:tcPr>
            <w:tcW w:w="2126" w:type="dxa"/>
            <w:vAlign w:val="center"/>
          </w:tcPr>
          <w:p w:rsidR="009A3930" w:rsidRDefault="002010E3">
            <w:pPr>
              <w:adjustRightInd w:val="0"/>
              <w:snapToGrid w:val="0"/>
              <w:rPr>
                <w:rFonts w:ascii="宋体"/>
              </w:rPr>
            </w:pPr>
            <w:r>
              <w:rPr>
                <w:rFonts w:ascii="宋体" w:hAnsi="宋体" w:hint="eastAsia"/>
              </w:rPr>
              <w:t>生效日期</w:t>
            </w:r>
          </w:p>
        </w:tc>
        <w:tc>
          <w:tcPr>
            <w:tcW w:w="6123" w:type="dxa"/>
            <w:vAlign w:val="center"/>
          </w:tcPr>
          <w:p w:rsidR="009A3930" w:rsidRDefault="002010E3">
            <w:pPr>
              <w:adjustRightInd w:val="0"/>
              <w:snapToGrid w:val="0"/>
              <w:rPr>
                <w:rFonts w:ascii="宋体"/>
              </w:rPr>
            </w:pPr>
            <w:r>
              <w:rPr>
                <w:rFonts w:ascii="宋体" w:hAnsi="宋体" w:hint="eastAsia"/>
              </w:rPr>
              <w:t>生效日期：</w:t>
            </w:r>
            <w:r>
              <w:rPr>
                <w:rFonts w:ascii="宋体" w:hAnsi="宋体"/>
              </w:rPr>
              <w:t>****</w:t>
            </w:r>
            <w:r>
              <w:rPr>
                <w:rFonts w:ascii="宋体" w:hAnsi="宋体" w:hint="eastAsia"/>
              </w:rPr>
              <w:t>年</w:t>
            </w:r>
            <w:r>
              <w:rPr>
                <w:rFonts w:ascii="宋体" w:hAnsi="宋体"/>
              </w:rPr>
              <w:t>**</w:t>
            </w:r>
            <w:r>
              <w:rPr>
                <w:rFonts w:ascii="宋体" w:hAnsi="宋体" w:hint="eastAsia"/>
              </w:rPr>
              <w:t>月</w:t>
            </w:r>
            <w:r>
              <w:rPr>
                <w:rFonts w:ascii="宋体" w:hAnsi="宋体"/>
              </w:rPr>
              <w:t>**</w:t>
            </w:r>
            <w:r>
              <w:rPr>
                <w:rFonts w:ascii="宋体" w:hAnsi="宋体" w:hint="eastAsia"/>
              </w:rPr>
              <w:t>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11</w:t>
            </w:r>
          </w:p>
        </w:tc>
        <w:tc>
          <w:tcPr>
            <w:tcW w:w="2126" w:type="dxa"/>
            <w:vAlign w:val="center"/>
          </w:tcPr>
          <w:p w:rsidR="009A3930" w:rsidRDefault="002010E3">
            <w:pPr>
              <w:adjustRightInd w:val="0"/>
              <w:snapToGrid w:val="0"/>
              <w:rPr>
                <w:rFonts w:ascii="宋体"/>
              </w:rPr>
            </w:pPr>
            <w:r>
              <w:rPr>
                <w:rFonts w:ascii="宋体" w:hAnsi="宋体" w:hint="eastAsia"/>
              </w:rPr>
              <w:t>有效期至</w:t>
            </w:r>
          </w:p>
        </w:tc>
        <w:tc>
          <w:tcPr>
            <w:tcW w:w="6123" w:type="dxa"/>
            <w:vAlign w:val="center"/>
          </w:tcPr>
          <w:p w:rsidR="009A3930" w:rsidRDefault="002010E3">
            <w:pPr>
              <w:adjustRightInd w:val="0"/>
              <w:snapToGrid w:val="0"/>
              <w:rPr>
                <w:rFonts w:ascii="宋体"/>
              </w:rPr>
            </w:pPr>
            <w:r>
              <w:rPr>
                <w:rFonts w:ascii="宋体" w:hAnsi="宋体" w:hint="eastAsia"/>
              </w:rPr>
              <w:t>有效期至：</w:t>
            </w:r>
            <w:r>
              <w:rPr>
                <w:rFonts w:ascii="宋体" w:hAnsi="宋体"/>
              </w:rPr>
              <w:t>****</w:t>
            </w:r>
            <w:r>
              <w:rPr>
                <w:rFonts w:ascii="宋体" w:hAnsi="宋体" w:hint="eastAsia"/>
              </w:rPr>
              <w:t>年</w:t>
            </w:r>
            <w:r>
              <w:rPr>
                <w:rFonts w:ascii="宋体" w:hAnsi="宋体"/>
              </w:rPr>
              <w:t>**</w:t>
            </w:r>
            <w:r>
              <w:rPr>
                <w:rFonts w:ascii="宋体" w:hAnsi="宋体" w:hint="eastAsia"/>
              </w:rPr>
              <w:t>月</w:t>
            </w:r>
            <w:r>
              <w:rPr>
                <w:rFonts w:ascii="宋体" w:hAnsi="宋体"/>
              </w:rPr>
              <w:t>**</w:t>
            </w:r>
            <w:r>
              <w:rPr>
                <w:rFonts w:ascii="宋体" w:hAnsi="宋体" w:hint="eastAsia"/>
              </w:rPr>
              <w:t>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12</w:t>
            </w:r>
          </w:p>
        </w:tc>
        <w:tc>
          <w:tcPr>
            <w:tcW w:w="2126" w:type="dxa"/>
            <w:vAlign w:val="center"/>
          </w:tcPr>
          <w:p w:rsidR="009A3930" w:rsidRDefault="002010E3">
            <w:pPr>
              <w:adjustRightInd w:val="0"/>
              <w:snapToGrid w:val="0"/>
              <w:rPr>
                <w:rFonts w:ascii="宋体"/>
              </w:rPr>
            </w:pPr>
            <w:r>
              <w:rPr>
                <w:rFonts w:ascii="宋体" w:hAnsi="宋体" w:hint="eastAsia"/>
              </w:rPr>
              <w:t>换</w:t>
            </w:r>
            <w:r>
              <w:rPr>
                <w:rFonts w:ascii="宋体" w:hAnsi="宋体"/>
              </w:rPr>
              <w:t>/</w:t>
            </w:r>
            <w:r>
              <w:rPr>
                <w:rFonts w:ascii="宋体" w:hAnsi="宋体" w:hint="eastAsia"/>
              </w:rPr>
              <w:t>补证日期</w:t>
            </w:r>
          </w:p>
        </w:tc>
        <w:tc>
          <w:tcPr>
            <w:tcW w:w="6123" w:type="dxa"/>
            <w:vAlign w:val="center"/>
          </w:tcPr>
          <w:p w:rsidR="009A3930" w:rsidRDefault="002010E3">
            <w:pPr>
              <w:adjustRightInd w:val="0"/>
              <w:snapToGrid w:val="0"/>
              <w:rPr>
                <w:rFonts w:ascii="宋体"/>
              </w:rPr>
            </w:pPr>
            <w:r>
              <w:rPr>
                <w:rFonts w:ascii="宋体" w:hAnsi="宋体" w:hint="eastAsia"/>
              </w:rPr>
              <w:t>换</w:t>
            </w:r>
            <w:r>
              <w:rPr>
                <w:rFonts w:ascii="宋体" w:hAnsi="宋体"/>
              </w:rPr>
              <w:t>/</w:t>
            </w:r>
            <w:r>
              <w:rPr>
                <w:rFonts w:ascii="宋体" w:hAnsi="宋体" w:hint="eastAsia"/>
              </w:rPr>
              <w:t>补证日期：</w:t>
            </w:r>
            <w:r>
              <w:rPr>
                <w:rFonts w:ascii="宋体" w:hAnsi="宋体"/>
              </w:rPr>
              <w:t>****</w:t>
            </w:r>
            <w:r>
              <w:rPr>
                <w:rFonts w:ascii="宋体" w:hAnsi="宋体" w:hint="eastAsia"/>
              </w:rPr>
              <w:t>年</w:t>
            </w:r>
            <w:r>
              <w:rPr>
                <w:rFonts w:ascii="宋体" w:hAnsi="宋体"/>
              </w:rPr>
              <w:t>**</w:t>
            </w:r>
            <w:r>
              <w:rPr>
                <w:rFonts w:ascii="宋体" w:hAnsi="宋体" w:hint="eastAsia"/>
              </w:rPr>
              <w:t>月</w:t>
            </w:r>
            <w:r>
              <w:rPr>
                <w:rFonts w:ascii="宋体" w:hAnsi="宋体"/>
              </w:rPr>
              <w:t>**</w:t>
            </w:r>
            <w:r>
              <w:rPr>
                <w:rFonts w:ascii="宋体" w:hAnsi="宋体" w:hint="eastAsia"/>
              </w:rPr>
              <w:t>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13</w:t>
            </w:r>
          </w:p>
        </w:tc>
        <w:tc>
          <w:tcPr>
            <w:tcW w:w="2126" w:type="dxa"/>
            <w:vAlign w:val="center"/>
          </w:tcPr>
          <w:p w:rsidR="009A3930" w:rsidRDefault="002010E3">
            <w:pPr>
              <w:adjustRightInd w:val="0"/>
              <w:snapToGrid w:val="0"/>
              <w:rPr>
                <w:rFonts w:ascii="宋体"/>
              </w:rPr>
            </w:pPr>
            <w:r>
              <w:rPr>
                <w:rFonts w:ascii="宋体" w:hAnsi="宋体" w:hint="eastAsia"/>
              </w:rPr>
              <w:t>初始认证日期</w:t>
            </w:r>
          </w:p>
        </w:tc>
        <w:tc>
          <w:tcPr>
            <w:tcW w:w="6123" w:type="dxa"/>
            <w:vAlign w:val="center"/>
          </w:tcPr>
          <w:p w:rsidR="009A3930" w:rsidRDefault="002010E3">
            <w:pPr>
              <w:adjustRightInd w:val="0"/>
              <w:snapToGrid w:val="0"/>
              <w:rPr>
                <w:rFonts w:ascii="宋体"/>
              </w:rPr>
            </w:pPr>
            <w:r>
              <w:rPr>
                <w:rFonts w:ascii="宋体" w:hAnsi="宋体" w:hint="eastAsia"/>
              </w:rPr>
              <w:t>初始认证日期：</w:t>
            </w:r>
            <w:r>
              <w:rPr>
                <w:rFonts w:ascii="宋体" w:hAnsi="宋体"/>
              </w:rPr>
              <w:t>****</w:t>
            </w:r>
            <w:r>
              <w:rPr>
                <w:rFonts w:ascii="宋体" w:hAnsi="宋体" w:hint="eastAsia"/>
              </w:rPr>
              <w:t>年</w:t>
            </w:r>
            <w:r>
              <w:rPr>
                <w:rFonts w:ascii="宋体" w:hAnsi="宋体"/>
              </w:rPr>
              <w:t>**</w:t>
            </w:r>
            <w:r>
              <w:rPr>
                <w:rFonts w:ascii="宋体" w:hAnsi="宋体" w:hint="eastAsia"/>
              </w:rPr>
              <w:t>月</w:t>
            </w:r>
            <w:r>
              <w:rPr>
                <w:rFonts w:ascii="宋体" w:hAnsi="宋体"/>
              </w:rPr>
              <w:t>**</w:t>
            </w:r>
            <w:r>
              <w:rPr>
                <w:rFonts w:ascii="宋体" w:hAnsi="宋体" w:hint="eastAsia"/>
              </w:rPr>
              <w:t>日（企业有要求时）</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14</w:t>
            </w:r>
          </w:p>
        </w:tc>
        <w:tc>
          <w:tcPr>
            <w:tcW w:w="2126" w:type="dxa"/>
            <w:vAlign w:val="center"/>
          </w:tcPr>
          <w:p w:rsidR="009A3930" w:rsidRDefault="002010E3">
            <w:pPr>
              <w:adjustRightInd w:val="0"/>
              <w:snapToGrid w:val="0"/>
              <w:rPr>
                <w:rFonts w:ascii="宋体"/>
              </w:rPr>
            </w:pPr>
            <w:r>
              <w:rPr>
                <w:rFonts w:ascii="宋体" w:hAnsi="宋体" w:hint="eastAsia"/>
              </w:rPr>
              <w:t>注册号</w:t>
            </w:r>
          </w:p>
        </w:tc>
        <w:tc>
          <w:tcPr>
            <w:tcW w:w="6123" w:type="dxa"/>
            <w:vAlign w:val="center"/>
          </w:tcPr>
          <w:p w:rsidR="009A3930" w:rsidRDefault="002010E3">
            <w:pPr>
              <w:adjustRightInd w:val="0"/>
              <w:snapToGrid w:val="0"/>
              <w:rPr>
                <w:rFonts w:ascii="宋体"/>
              </w:rPr>
            </w:pPr>
            <w:r>
              <w:rPr>
                <w:rFonts w:ascii="宋体" w:hAnsi="宋体" w:hint="eastAsia"/>
              </w:rPr>
              <w:t>注册号：</w:t>
            </w:r>
            <w:r>
              <w:rPr>
                <w:rFonts w:ascii="宋体" w:hAnsi="宋体"/>
              </w:rPr>
              <w:t>CQM-**-****-****-****</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907"/>
        </w:trPr>
        <w:tc>
          <w:tcPr>
            <w:tcW w:w="680" w:type="dxa"/>
            <w:vAlign w:val="center"/>
          </w:tcPr>
          <w:p w:rsidR="009A3930" w:rsidRDefault="002010E3">
            <w:pPr>
              <w:adjustRightInd w:val="0"/>
              <w:snapToGrid w:val="0"/>
              <w:jc w:val="center"/>
            </w:pPr>
            <w:r>
              <w:t>15</w:t>
            </w:r>
          </w:p>
        </w:tc>
        <w:tc>
          <w:tcPr>
            <w:tcW w:w="2126" w:type="dxa"/>
            <w:vAlign w:val="center"/>
          </w:tcPr>
          <w:p w:rsidR="009A3930" w:rsidRDefault="002010E3">
            <w:pPr>
              <w:adjustRightInd w:val="0"/>
              <w:snapToGrid w:val="0"/>
              <w:rPr>
                <w:rFonts w:ascii="宋体"/>
              </w:rPr>
            </w:pPr>
            <w:r>
              <w:rPr>
                <w:rFonts w:ascii="宋体" w:hAnsi="宋体" w:hint="eastAsia"/>
              </w:rPr>
              <w:t>证书有效性查询途径</w:t>
            </w:r>
          </w:p>
        </w:tc>
        <w:tc>
          <w:tcPr>
            <w:tcW w:w="6123" w:type="dxa"/>
            <w:vAlign w:val="center"/>
          </w:tcPr>
          <w:p w:rsidR="009A3930" w:rsidRDefault="002010E3">
            <w:pPr>
              <w:adjustRightInd w:val="0"/>
              <w:snapToGrid w:val="0"/>
              <w:rPr>
                <w:rFonts w:ascii="宋体"/>
              </w:rPr>
            </w:pPr>
            <w:r>
              <w:rPr>
                <w:rFonts w:ascii="宋体" w:hAnsi="宋体" w:hint="eastAsia"/>
              </w:rPr>
              <w:t>本证书信息可在国家认证认可监督管理委员会官方网站</w:t>
            </w:r>
            <w:hyperlink r:id="rId12" w:history="1">
              <w:r>
                <w:rPr>
                  <w:rFonts w:ascii="宋体" w:hAnsi="宋体"/>
                </w:rPr>
                <w:t>www.cnca.gov.cn</w:t>
              </w:r>
            </w:hyperlink>
            <w:r>
              <w:rPr>
                <w:rFonts w:ascii="宋体" w:hAnsi="宋体" w:hint="eastAsia"/>
              </w:rPr>
              <w:t>或方圆标志认证集团官方网站上查询，也可通过验证《确认证书》确认本证书的有效性</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16</w:t>
            </w:r>
          </w:p>
        </w:tc>
        <w:tc>
          <w:tcPr>
            <w:tcW w:w="2126" w:type="dxa"/>
            <w:vAlign w:val="center"/>
          </w:tcPr>
          <w:p w:rsidR="009A3930" w:rsidRDefault="002010E3">
            <w:pPr>
              <w:adjustRightInd w:val="0"/>
              <w:snapToGrid w:val="0"/>
              <w:rPr>
                <w:rFonts w:ascii="宋体"/>
              </w:rPr>
            </w:pPr>
            <w:r>
              <w:rPr>
                <w:rFonts w:ascii="宋体" w:hAnsi="宋体" w:hint="eastAsia"/>
              </w:rPr>
              <w:t>签发日期</w:t>
            </w:r>
          </w:p>
        </w:tc>
        <w:tc>
          <w:tcPr>
            <w:tcW w:w="6123" w:type="dxa"/>
            <w:vAlign w:val="center"/>
          </w:tcPr>
          <w:p w:rsidR="009A3930" w:rsidRDefault="002010E3">
            <w:pPr>
              <w:adjustRightInd w:val="0"/>
              <w:snapToGrid w:val="0"/>
              <w:rPr>
                <w:rFonts w:ascii="宋体"/>
              </w:rPr>
            </w:pPr>
            <w:r>
              <w:rPr>
                <w:rFonts w:ascii="宋体" w:hAnsi="宋体"/>
              </w:rPr>
              <w:t>****</w:t>
            </w:r>
            <w:r>
              <w:rPr>
                <w:rFonts w:ascii="宋体" w:hAnsi="宋体" w:hint="eastAsia"/>
              </w:rPr>
              <w:t>年</w:t>
            </w:r>
            <w:r>
              <w:rPr>
                <w:rFonts w:ascii="宋体" w:hAnsi="宋体"/>
              </w:rPr>
              <w:t>**</w:t>
            </w:r>
            <w:r>
              <w:rPr>
                <w:rFonts w:ascii="宋体" w:hAnsi="宋体" w:hint="eastAsia"/>
              </w:rPr>
              <w:t>月</w:t>
            </w:r>
            <w:r>
              <w:rPr>
                <w:rFonts w:ascii="宋体" w:hAnsi="宋体"/>
              </w:rPr>
              <w:t>**</w:t>
            </w:r>
            <w:r>
              <w:rPr>
                <w:rFonts w:ascii="宋体" w:hAnsi="宋体" w:hint="eastAsia"/>
              </w:rPr>
              <w:t>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17</w:t>
            </w:r>
          </w:p>
        </w:tc>
        <w:tc>
          <w:tcPr>
            <w:tcW w:w="2126" w:type="dxa"/>
            <w:vAlign w:val="center"/>
          </w:tcPr>
          <w:p w:rsidR="009A3930" w:rsidRDefault="002010E3">
            <w:pPr>
              <w:adjustRightInd w:val="0"/>
              <w:snapToGrid w:val="0"/>
              <w:rPr>
                <w:rFonts w:ascii="宋体"/>
              </w:rPr>
            </w:pPr>
            <w:r>
              <w:rPr>
                <w:rFonts w:ascii="宋体" w:hAnsi="宋体" w:hint="eastAsia"/>
              </w:rPr>
              <w:t>批准人印章</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18</w:t>
            </w:r>
          </w:p>
        </w:tc>
        <w:tc>
          <w:tcPr>
            <w:tcW w:w="2126" w:type="dxa"/>
            <w:vAlign w:val="center"/>
          </w:tcPr>
          <w:p w:rsidR="009A3930" w:rsidRDefault="002010E3">
            <w:pPr>
              <w:adjustRightInd w:val="0"/>
              <w:snapToGrid w:val="0"/>
              <w:rPr>
                <w:rFonts w:ascii="宋体"/>
              </w:rPr>
            </w:pPr>
            <w:r>
              <w:rPr>
                <w:rFonts w:ascii="宋体" w:hAnsi="宋体" w:hint="eastAsia"/>
              </w:rPr>
              <w:t>认证机构印章</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454"/>
        </w:trPr>
        <w:tc>
          <w:tcPr>
            <w:tcW w:w="680" w:type="dxa"/>
            <w:vAlign w:val="center"/>
          </w:tcPr>
          <w:p w:rsidR="009A3930" w:rsidRDefault="002010E3">
            <w:pPr>
              <w:adjustRightInd w:val="0"/>
              <w:snapToGrid w:val="0"/>
              <w:jc w:val="center"/>
            </w:pPr>
            <w:r>
              <w:t>19</w:t>
            </w:r>
          </w:p>
        </w:tc>
        <w:tc>
          <w:tcPr>
            <w:tcW w:w="2126" w:type="dxa"/>
            <w:vAlign w:val="center"/>
          </w:tcPr>
          <w:p w:rsidR="009A3930" w:rsidRDefault="002010E3">
            <w:pPr>
              <w:adjustRightInd w:val="0"/>
              <w:snapToGrid w:val="0"/>
              <w:rPr>
                <w:rFonts w:ascii="宋体"/>
              </w:rPr>
            </w:pPr>
            <w:r>
              <w:rPr>
                <w:rFonts w:ascii="宋体" w:hAnsi="宋体" w:hint="eastAsia"/>
              </w:rPr>
              <w:t>认证、认可标志</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pPr>
            <w:r>
              <w:rPr>
                <w:rFonts w:ascii="宋体" w:hAnsi="宋体" w:hint="eastAsia"/>
              </w:rPr>
              <w:t>★</w:t>
            </w:r>
          </w:p>
        </w:tc>
      </w:tr>
      <w:tr w:rsidR="009A3930">
        <w:trPr>
          <w:trHeight w:val="850"/>
        </w:trPr>
        <w:tc>
          <w:tcPr>
            <w:tcW w:w="680" w:type="dxa"/>
            <w:vAlign w:val="center"/>
          </w:tcPr>
          <w:p w:rsidR="009A3930" w:rsidRDefault="002010E3">
            <w:pPr>
              <w:adjustRightInd w:val="0"/>
              <w:snapToGrid w:val="0"/>
              <w:jc w:val="center"/>
            </w:pPr>
            <w:r>
              <w:t>20</w:t>
            </w:r>
          </w:p>
        </w:tc>
        <w:tc>
          <w:tcPr>
            <w:tcW w:w="2126" w:type="dxa"/>
            <w:vAlign w:val="center"/>
          </w:tcPr>
          <w:p w:rsidR="009A3930" w:rsidRDefault="002010E3">
            <w:pPr>
              <w:adjustRightInd w:val="0"/>
              <w:snapToGrid w:val="0"/>
              <w:rPr>
                <w:rFonts w:ascii="宋体"/>
              </w:rPr>
            </w:pPr>
            <w:r>
              <w:rPr>
                <w:rFonts w:ascii="宋体" w:hAnsi="宋体" w:hint="eastAsia"/>
              </w:rPr>
              <w:t>认证机构名称、地址、网址</w:t>
            </w:r>
          </w:p>
        </w:tc>
        <w:tc>
          <w:tcPr>
            <w:tcW w:w="6123" w:type="dxa"/>
            <w:vAlign w:val="center"/>
          </w:tcPr>
          <w:p w:rsidR="009A3930" w:rsidRDefault="002010E3">
            <w:pPr>
              <w:pStyle w:val="a9"/>
              <w:adjustRightInd w:val="0"/>
              <w:jc w:val="both"/>
              <w:rPr>
                <w:rFonts w:ascii="宋体"/>
                <w:sz w:val="21"/>
                <w:szCs w:val="21"/>
              </w:rPr>
            </w:pPr>
            <w:r>
              <w:rPr>
                <w:rFonts w:ascii="宋体" w:hAnsi="宋体" w:hint="eastAsia"/>
                <w:sz w:val="21"/>
                <w:szCs w:val="21"/>
              </w:rPr>
              <w:t>方圆标志认证集团</w:t>
            </w:r>
          </w:p>
          <w:p w:rsidR="009A3930" w:rsidRDefault="002010E3">
            <w:pPr>
              <w:pStyle w:val="a9"/>
              <w:adjustRightInd w:val="0"/>
              <w:jc w:val="both"/>
              <w:rPr>
                <w:rFonts w:ascii="宋体"/>
                <w:sz w:val="21"/>
                <w:szCs w:val="21"/>
              </w:rPr>
            </w:pPr>
            <w:r>
              <w:rPr>
                <w:rFonts w:ascii="宋体" w:hAnsi="宋体" w:hint="eastAsia"/>
                <w:sz w:val="21"/>
                <w:szCs w:val="21"/>
              </w:rPr>
              <w:t>地址：北京市海淀区增光路</w:t>
            </w:r>
            <w:r>
              <w:rPr>
                <w:rFonts w:ascii="宋体" w:hAnsi="宋体"/>
                <w:sz w:val="21"/>
                <w:szCs w:val="21"/>
              </w:rPr>
              <w:t>33</w:t>
            </w:r>
            <w:r>
              <w:rPr>
                <w:rFonts w:ascii="宋体" w:hAnsi="宋体" w:hint="eastAsia"/>
                <w:sz w:val="21"/>
                <w:szCs w:val="21"/>
              </w:rPr>
              <w:t>号（</w:t>
            </w:r>
            <w:r>
              <w:rPr>
                <w:rFonts w:ascii="宋体" w:hAnsi="宋体"/>
                <w:sz w:val="21"/>
                <w:szCs w:val="21"/>
              </w:rPr>
              <w:t>100048</w:t>
            </w:r>
            <w:r>
              <w:rPr>
                <w:rFonts w:ascii="宋体" w:hAnsi="宋体" w:hint="eastAsia"/>
                <w:sz w:val="21"/>
                <w:szCs w:val="21"/>
              </w:rPr>
              <w:t>）</w:t>
            </w:r>
            <w:r>
              <w:rPr>
                <w:rFonts w:ascii="宋体" w:hAnsi="宋体"/>
                <w:sz w:val="21"/>
                <w:szCs w:val="21"/>
              </w:rPr>
              <w:t>http://www.cqm.com.cn</w:t>
            </w:r>
          </w:p>
        </w:tc>
        <w:tc>
          <w:tcPr>
            <w:tcW w:w="737" w:type="dxa"/>
            <w:vAlign w:val="center"/>
          </w:tcPr>
          <w:p w:rsidR="009A3930" w:rsidRDefault="002010E3">
            <w:pPr>
              <w:adjustRightInd w:val="0"/>
              <w:snapToGrid w:val="0"/>
              <w:jc w:val="center"/>
            </w:pPr>
            <w:r>
              <w:rPr>
                <w:rFonts w:ascii="宋体" w:hAnsi="宋体" w:hint="eastAsia"/>
              </w:rPr>
              <w:t>★</w:t>
            </w:r>
          </w:p>
        </w:tc>
      </w:tr>
    </w:tbl>
    <w:p w:rsidR="009A3930" w:rsidRDefault="002010E3" w:rsidP="00693E7D">
      <w:pPr>
        <w:adjustRightInd w:val="0"/>
        <w:snapToGrid w:val="0"/>
        <w:spacing w:beforeLines="50" w:line="360" w:lineRule="auto"/>
        <w:ind w:firstLineChars="200" w:firstLine="480"/>
        <w:rPr>
          <w:rFonts w:ascii="宋体"/>
          <w:sz w:val="24"/>
          <w:szCs w:val="24"/>
        </w:rPr>
      </w:pPr>
      <w:r>
        <w:rPr>
          <w:rFonts w:ascii="宋体" w:hAnsi="宋体" w:hint="eastAsia"/>
          <w:sz w:val="24"/>
          <w:szCs w:val="24"/>
        </w:rPr>
        <w:t>注：★表示该技术内容在所有情况下均适用，☆表示该技术内容在部分情况下适用，对于适用的条件以及技术内容要求的规定见《管理体系认证证书内容表达规则及技术内容说明》。</w:t>
      </w:r>
    </w:p>
    <w:p w:rsidR="009A3930" w:rsidRDefault="009A3930">
      <w:pPr>
        <w:adjustRightInd w:val="0"/>
        <w:snapToGrid w:val="0"/>
        <w:spacing w:line="360" w:lineRule="auto"/>
        <w:rPr>
          <w:rFonts w:ascii="宋体"/>
          <w:sz w:val="24"/>
          <w:szCs w:val="24"/>
        </w:rPr>
      </w:pPr>
      <w:bookmarkStart w:id="51" w:name="_Toc496254567"/>
    </w:p>
    <w:p w:rsidR="009A3930" w:rsidRDefault="002010E3">
      <w:pPr>
        <w:adjustRightInd w:val="0"/>
        <w:snapToGrid w:val="0"/>
        <w:spacing w:line="360" w:lineRule="auto"/>
        <w:jc w:val="center"/>
        <w:rPr>
          <w:rFonts w:ascii="宋体"/>
          <w:sz w:val="24"/>
          <w:szCs w:val="24"/>
        </w:rPr>
      </w:pPr>
      <w:r>
        <w:rPr>
          <w:rFonts w:ascii="宋体" w:hAnsi="宋体" w:hint="eastAsia"/>
          <w:sz w:val="24"/>
          <w:szCs w:val="24"/>
        </w:rPr>
        <w:lastRenderedPageBreak/>
        <w:t>供应链安全管理体系（</w:t>
      </w:r>
      <w:r>
        <w:rPr>
          <w:rFonts w:ascii="宋体" w:hAnsi="宋体" w:cs="宋体"/>
          <w:kern w:val="0"/>
          <w:sz w:val="24"/>
          <w:szCs w:val="24"/>
        </w:rPr>
        <w:t>SCSMS</w:t>
      </w:r>
      <w:r>
        <w:rPr>
          <w:rFonts w:ascii="宋体" w:hAnsi="宋体" w:hint="eastAsia"/>
          <w:sz w:val="24"/>
          <w:szCs w:val="24"/>
        </w:rPr>
        <w:t>）英文证书（中文翻译件）</w:t>
      </w:r>
      <w:bookmarkEnd w:id="51"/>
    </w:p>
    <w:tbl>
      <w:tblPr>
        <w:tblpPr w:leftFromText="181" w:rightFromText="181" w:vertAnchor="text" w:horzAnchor="margin" w:tblpXSpec="center" w:tblpY="1"/>
        <w:tblOverlap w:val="never"/>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80"/>
        <w:gridCol w:w="2126"/>
        <w:gridCol w:w="6123"/>
        <w:gridCol w:w="737"/>
      </w:tblGrid>
      <w:tr w:rsidR="009A3930">
        <w:trPr>
          <w:trHeight w:val="454"/>
        </w:trPr>
        <w:tc>
          <w:tcPr>
            <w:tcW w:w="680" w:type="dxa"/>
            <w:vAlign w:val="center"/>
          </w:tcPr>
          <w:p w:rsidR="009A3930" w:rsidRDefault="002010E3">
            <w:pPr>
              <w:adjustRightInd w:val="0"/>
              <w:snapToGrid w:val="0"/>
              <w:jc w:val="center"/>
              <w:rPr>
                <w:rFonts w:ascii="宋体"/>
                <w:b/>
              </w:rPr>
            </w:pPr>
            <w:r>
              <w:rPr>
                <w:rFonts w:ascii="宋体" w:hAnsi="宋体" w:hint="eastAsia"/>
                <w:b/>
              </w:rPr>
              <w:t>序号</w:t>
            </w:r>
          </w:p>
        </w:tc>
        <w:tc>
          <w:tcPr>
            <w:tcW w:w="2126" w:type="dxa"/>
            <w:vAlign w:val="center"/>
          </w:tcPr>
          <w:p w:rsidR="009A3930" w:rsidRDefault="002010E3">
            <w:pPr>
              <w:adjustRightInd w:val="0"/>
              <w:snapToGrid w:val="0"/>
              <w:jc w:val="center"/>
              <w:rPr>
                <w:rFonts w:ascii="宋体"/>
                <w:b/>
              </w:rPr>
            </w:pPr>
            <w:r>
              <w:rPr>
                <w:rFonts w:ascii="宋体" w:hAnsi="宋体" w:hint="eastAsia"/>
                <w:b/>
              </w:rPr>
              <w:t>技术内容</w:t>
            </w:r>
          </w:p>
        </w:tc>
        <w:tc>
          <w:tcPr>
            <w:tcW w:w="6123" w:type="dxa"/>
            <w:vAlign w:val="center"/>
          </w:tcPr>
          <w:p w:rsidR="009A3930" w:rsidRDefault="002010E3">
            <w:pPr>
              <w:adjustRightInd w:val="0"/>
              <w:snapToGrid w:val="0"/>
              <w:jc w:val="center"/>
              <w:rPr>
                <w:rFonts w:ascii="宋体"/>
                <w:b/>
              </w:rPr>
            </w:pPr>
            <w:r>
              <w:rPr>
                <w:rFonts w:ascii="宋体" w:hAnsi="宋体" w:hint="eastAsia"/>
                <w:b/>
              </w:rPr>
              <w:t>表达示例</w:t>
            </w:r>
          </w:p>
        </w:tc>
        <w:tc>
          <w:tcPr>
            <w:tcW w:w="737" w:type="dxa"/>
            <w:vAlign w:val="center"/>
          </w:tcPr>
          <w:p w:rsidR="009A3930" w:rsidRDefault="002010E3">
            <w:pPr>
              <w:adjustRightInd w:val="0"/>
              <w:snapToGrid w:val="0"/>
              <w:jc w:val="center"/>
              <w:rPr>
                <w:rFonts w:ascii="宋体"/>
                <w:b/>
              </w:rPr>
            </w:pPr>
            <w:r>
              <w:rPr>
                <w:rFonts w:ascii="宋体" w:hAnsi="宋体" w:hint="eastAsia"/>
                <w:b/>
              </w:rPr>
              <w:t>适用</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证书名称</w:t>
            </w:r>
          </w:p>
        </w:tc>
        <w:tc>
          <w:tcPr>
            <w:tcW w:w="6123" w:type="dxa"/>
            <w:vAlign w:val="center"/>
          </w:tcPr>
          <w:p w:rsidR="009A3930" w:rsidRDefault="002010E3">
            <w:pPr>
              <w:pStyle w:val="af4"/>
              <w:adjustRightInd w:val="0"/>
              <w:snapToGrid w:val="0"/>
              <w:spacing w:before="0" w:line="240" w:lineRule="auto"/>
              <w:jc w:val="both"/>
              <w:rPr>
                <w:rFonts w:ascii="宋体"/>
                <w:kern w:val="2"/>
                <w:sz w:val="21"/>
                <w:szCs w:val="21"/>
              </w:rPr>
            </w:pPr>
            <w:r>
              <w:rPr>
                <w:rFonts w:ascii="宋体" w:hAnsi="宋体"/>
                <w:kern w:val="2"/>
                <w:sz w:val="21"/>
                <w:szCs w:val="21"/>
              </w:rPr>
              <w:t>Supply Chain Security Management Systems Certificate</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证书编号</w:t>
            </w:r>
          </w:p>
        </w:tc>
        <w:tc>
          <w:tcPr>
            <w:tcW w:w="6123" w:type="dxa"/>
            <w:vAlign w:val="center"/>
          </w:tcPr>
          <w:p w:rsidR="009A3930" w:rsidRDefault="002010E3">
            <w:pPr>
              <w:adjustRightInd w:val="0"/>
              <w:snapToGrid w:val="0"/>
              <w:rPr>
                <w:rFonts w:ascii="宋体"/>
              </w:rPr>
            </w:pPr>
            <w:r>
              <w:rPr>
                <w:rFonts w:ascii="宋体" w:hAnsi="宋体"/>
              </w:rPr>
              <w:t>Certificate Number:002**SC****R**</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获证组织名称</w:t>
            </w:r>
          </w:p>
        </w:tc>
        <w:tc>
          <w:tcPr>
            <w:tcW w:w="6123" w:type="dxa"/>
            <w:vAlign w:val="center"/>
          </w:tcPr>
          <w:p w:rsidR="009A3930" w:rsidRDefault="002010E3">
            <w:pPr>
              <w:adjustRightInd w:val="0"/>
              <w:snapToGrid w:val="0"/>
              <w:rPr>
                <w:rFonts w:ascii="宋体"/>
              </w:rPr>
            </w:pPr>
            <w:r>
              <w:rPr>
                <w:rFonts w:ascii="宋体" w:hAnsi="宋体"/>
              </w:rPr>
              <w:t xml:space="preserve">CQM hereby certifies that     XXXXXXXXXX </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组织机构代码</w:t>
            </w:r>
            <w:r>
              <w:rPr>
                <w:rFonts w:ascii="宋体" w:hAnsi="宋体"/>
              </w:rPr>
              <w:t>/</w:t>
            </w:r>
            <w:r>
              <w:rPr>
                <w:rFonts w:ascii="宋体" w:hAnsi="宋体" w:hint="eastAsia"/>
              </w:rPr>
              <w:t>统一社会信用代码</w:t>
            </w:r>
          </w:p>
        </w:tc>
        <w:tc>
          <w:tcPr>
            <w:tcW w:w="6123" w:type="dxa"/>
            <w:vAlign w:val="center"/>
          </w:tcPr>
          <w:p w:rsidR="009A3930" w:rsidRDefault="002010E3">
            <w:pPr>
              <w:adjustRightInd w:val="0"/>
              <w:snapToGrid w:val="0"/>
              <w:rPr>
                <w:rFonts w:ascii="宋体"/>
              </w:rPr>
            </w:pPr>
            <w:r>
              <w:rPr>
                <w:rFonts w:ascii="宋体" w:hAnsi="宋体"/>
              </w:rPr>
              <w:t>Organization Code/United Social Credit Code: XXXXXXX-X</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住所</w:t>
            </w:r>
          </w:p>
        </w:tc>
        <w:tc>
          <w:tcPr>
            <w:tcW w:w="6123" w:type="dxa"/>
            <w:vAlign w:val="center"/>
          </w:tcPr>
          <w:p w:rsidR="009A3930" w:rsidRDefault="002010E3">
            <w:pPr>
              <w:adjustRightInd w:val="0"/>
              <w:snapToGrid w:val="0"/>
              <w:rPr>
                <w:rFonts w:ascii="宋体"/>
              </w:rPr>
            </w:pPr>
            <w:r>
              <w:rPr>
                <w:rFonts w:ascii="宋体" w:hAnsi="宋体"/>
              </w:rPr>
              <w:t>Domicile : XXXXXXXX</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认证地址与</w:t>
            </w:r>
          </w:p>
          <w:p w:rsidR="009A3930" w:rsidRDefault="002010E3">
            <w:pPr>
              <w:adjustRightInd w:val="0"/>
              <w:snapToGrid w:val="0"/>
              <w:rPr>
                <w:rFonts w:ascii="宋体"/>
              </w:rPr>
            </w:pPr>
            <w:r>
              <w:rPr>
                <w:rFonts w:ascii="宋体" w:hAnsi="宋体" w:hint="eastAsia"/>
              </w:rPr>
              <w:t>邮政编码</w:t>
            </w:r>
          </w:p>
        </w:tc>
        <w:tc>
          <w:tcPr>
            <w:tcW w:w="6123" w:type="dxa"/>
            <w:vAlign w:val="center"/>
          </w:tcPr>
          <w:p w:rsidR="009A3930" w:rsidRDefault="002010E3">
            <w:pPr>
              <w:adjustRightInd w:val="0"/>
              <w:snapToGrid w:val="0"/>
              <w:rPr>
                <w:rFonts w:ascii="宋体"/>
              </w:rPr>
            </w:pPr>
            <w:r>
              <w:rPr>
                <w:rFonts w:ascii="宋体" w:hAnsi="宋体"/>
              </w:rPr>
              <w:t>Certification Add.: XXXXXXXX</w:t>
            </w:r>
            <w:r>
              <w:rPr>
                <w:rFonts w:ascii="宋体" w:hAnsi="宋体" w:hint="eastAsia"/>
              </w:rPr>
              <w:t>（</w:t>
            </w:r>
            <w:r>
              <w:rPr>
                <w:rFonts w:ascii="宋体" w:hAnsi="宋体"/>
              </w:rPr>
              <w:t>XXXXXX</w:t>
            </w:r>
            <w:r>
              <w:rPr>
                <w:rFonts w:ascii="宋体" w:hAnsi="宋体" w:hint="eastAsia"/>
              </w:rPr>
              <w:t>）</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62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管理体系符合的认证标准或规范性文件</w:t>
            </w:r>
          </w:p>
        </w:tc>
        <w:tc>
          <w:tcPr>
            <w:tcW w:w="6123" w:type="dxa"/>
            <w:vAlign w:val="center"/>
          </w:tcPr>
          <w:p w:rsidR="009A3930" w:rsidRDefault="002010E3">
            <w:pPr>
              <w:adjustRightInd w:val="0"/>
              <w:snapToGrid w:val="0"/>
              <w:rPr>
                <w:rFonts w:ascii="宋体"/>
              </w:rPr>
            </w:pPr>
            <w:r>
              <w:rPr>
                <w:rFonts w:ascii="宋体" w:hAnsi="宋体"/>
              </w:rPr>
              <w:t xml:space="preserve">has implemented and maintains a Business Continuity </w:t>
            </w:r>
            <w:proofErr w:type="spellStart"/>
            <w:r>
              <w:rPr>
                <w:rFonts w:ascii="宋体" w:hAnsi="宋体"/>
              </w:rPr>
              <w:t>ManagementSystems</w:t>
            </w:r>
            <w:proofErr w:type="spellEnd"/>
            <w:r>
              <w:rPr>
                <w:rFonts w:ascii="宋体" w:hAnsi="宋体"/>
              </w:rPr>
              <w:t xml:space="preserve"> which fulfils the requirements of the following standards</w:t>
            </w:r>
          </w:p>
          <w:p w:rsidR="009A3930" w:rsidRDefault="002010E3">
            <w:pPr>
              <w:adjustRightInd w:val="0"/>
              <w:snapToGrid w:val="0"/>
              <w:rPr>
                <w:rFonts w:ascii="宋体"/>
              </w:rPr>
            </w:pPr>
            <w:r>
              <w:rPr>
                <w:rFonts w:ascii="宋体" w:hAnsi="宋体"/>
              </w:rPr>
              <w:t>GB/T 30146—2013/ISO 22301:2012</w:t>
            </w:r>
          </w:p>
          <w:p w:rsidR="009A3930" w:rsidRDefault="002010E3">
            <w:pPr>
              <w:adjustRightInd w:val="0"/>
              <w:snapToGrid w:val="0"/>
              <w:rPr>
                <w:rFonts w:ascii="宋体"/>
              </w:rPr>
            </w:pPr>
            <w:r>
              <w:rPr>
                <w:rFonts w:ascii="宋体" w:hAnsi="宋体"/>
              </w:rPr>
              <w:t>Social security-Business continuity</w:t>
            </w:r>
          </w:p>
          <w:p w:rsidR="009A3930" w:rsidRDefault="002010E3">
            <w:pPr>
              <w:adjustRightInd w:val="0"/>
              <w:snapToGrid w:val="0"/>
              <w:rPr>
                <w:rFonts w:ascii="宋体"/>
              </w:rPr>
            </w:pPr>
            <w:r>
              <w:rPr>
                <w:rFonts w:ascii="宋体" w:hAnsi="宋体"/>
              </w:rPr>
              <w:t xml:space="preserve"> management systems-Requirements</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62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认证范围</w:t>
            </w:r>
          </w:p>
        </w:tc>
        <w:tc>
          <w:tcPr>
            <w:tcW w:w="6123" w:type="dxa"/>
            <w:vAlign w:val="center"/>
          </w:tcPr>
          <w:p w:rsidR="009A3930" w:rsidRDefault="002010E3">
            <w:pPr>
              <w:adjustRightInd w:val="0"/>
              <w:snapToGrid w:val="0"/>
              <w:rPr>
                <w:rFonts w:ascii="宋体"/>
              </w:rPr>
            </w:pPr>
            <w:r>
              <w:rPr>
                <w:rFonts w:ascii="宋体" w:hAnsi="宋体"/>
              </w:rPr>
              <w:t xml:space="preserve">This certificate is valid to the supply chain security management </w:t>
            </w:r>
            <w:proofErr w:type="spellStart"/>
            <w:r>
              <w:rPr>
                <w:rFonts w:ascii="宋体" w:hAnsi="宋体"/>
              </w:rPr>
              <w:t>activities:XXXXXXXXXXXXXX</w:t>
            </w:r>
            <w:proofErr w:type="spellEnd"/>
          </w:p>
        </w:tc>
        <w:tc>
          <w:tcPr>
            <w:tcW w:w="737" w:type="dxa"/>
            <w:vAlign w:val="center"/>
          </w:tcPr>
          <w:p w:rsidR="009A3930" w:rsidRDefault="002010E3">
            <w:pPr>
              <w:adjustRightInd w:val="0"/>
              <w:snapToGrid w:val="0"/>
              <w:jc w:val="center"/>
              <w:rPr>
                <w:rFonts w:ascii="宋体"/>
              </w:rPr>
            </w:pPr>
            <w:r>
              <w:rPr>
                <w:rFonts w:ascii="宋体" w:hAnsi="宋体" w:hint="eastAsia"/>
              </w:rPr>
              <w:t>★</w:t>
            </w:r>
          </w:p>
          <w:p w:rsidR="009A3930" w:rsidRDefault="009A3930">
            <w:pPr>
              <w:adjustRightInd w:val="0"/>
              <w:snapToGrid w:val="0"/>
              <w:jc w:val="center"/>
              <w:rPr>
                <w:rFonts w:ascii="宋体"/>
              </w:rPr>
            </w:pP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分场所</w:t>
            </w:r>
          </w:p>
        </w:tc>
        <w:tc>
          <w:tcPr>
            <w:tcW w:w="6123" w:type="dxa"/>
            <w:vAlign w:val="center"/>
          </w:tcPr>
          <w:p w:rsidR="009A3930" w:rsidRDefault="002010E3">
            <w:pPr>
              <w:adjustRightInd w:val="0"/>
              <w:snapToGrid w:val="0"/>
              <w:rPr>
                <w:rFonts w:ascii="宋体"/>
              </w:rPr>
            </w:pPr>
            <w:r>
              <w:rPr>
                <w:rFonts w:ascii="宋体" w:hAnsi="宋体"/>
              </w:rPr>
              <w:t>For the subsidiary site and certification scope to the attachment</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生效日期</w:t>
            </w:r>
          </w:p>
        </w:tc>
        <w:tc>
          <w:tcPr>
            <w:tcW w:w="6123" w:type="dxa"/>
            <w:vAlign w:val="center"/>
          </w:tcPr>
          <w:p w:rsidR="009A3930" w:rsidRDefault="002010E3">
            <w:pPr>
              <w:adjustRightInd w:val="0"/>
              <w:snapToGrid w:val="0"/>
              <w:rPr>
                <w:rFonts w:ascii="宋体"/>
              </w:rPr>
            </w:pPr>
            <w:r>
              <w:rPr>
                <w:rFonts w:ascii="宋体" w:hAnsi="宋体"/>
              </w:rPr>
              <w:t>Effective date: ****-**-**</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有效期至</w:t>
            </w:r>
          </w:p>
        </w:tc>
        <w:tc>
          <w:tcPr>
            <w:tcW w:w="6123" w:type="dxa"/>
            <w:vAlign w:val="center"/>
          </w:tcPr>
          <w:p w:rsidR="009A3930" w:rsidRDefault="002010E3">
            <w:pPr>
              <w:adjustRightInd w:val="0"/>
              <w:snapToGrid w:val="0"/>
              <w:rPr>
                <w:rFonts w:ascii="宋体"/>
              </w:rPr>
            </w:pPr>
            <w:r>
              <w:rPr>
                <w:rFonts w:ascii="宋体" w:hAnsi="宋体"/>
              </w:rPr>
              <w:t>Validity date: ****-**-**</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换</w:t>
            </w:r>
            <w:r>
              <w:rPr>
                <w:rFonts w:ascii="宋体" w:hAnsi="宋体"/>
              </w:rPr>
              <w:t>/</w:t>
            </w:r>
            <w:r>
              <w:rPr>
                <w:rFonts w:ascii="宋体" w:hAnsi="宋体" w:hint="eastAsia"/>
              </w:rPr>
              <w:t>补证日期</w:t>
            </w:r>
          </w:p>
        </w:tc>
        <w:tc>
          <w:tcPr>
            <w:tcW w:w="6123" w:type="dxa"/>
            <w:vAlign w:val="center"/>
          </w:tcPr>
          <w:p w:rsidR="009A3930" w:rsidRDefault="002010E3">
            <w:pPr>
              <w:adjustRightInd w:val="0"/>
              <w:snapToGrid w:val="0"/>
              <w:rPr>
                <w:rFonts w:ascii="宋体"/>
              </w:rPr>
            </w:pPr>
            <w:r>
              <w:rPr>
                <w:rFonts w:ascii="宋体" w:hAnsi="宋体"/>
              </w:rPr>
              <w:t>Reissue date: ****-**-**</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初始认证日期</w:t>
            </w:r>
          </w:p>
        </w:tc>
        <w:tc>
          <w:tcPr>
            <w:tcW w:w="6123" w:type="dxa"/>
            <w:vAlign w:val="center"/>
          </w:tcPr>
          <w:p w:rsidR="009A3930" w:rsidRDefault="002010E3">
            <w:pPr>
              <w:adjustRightInd w:val="0"/>
              <w:snapToGrid w:val="0"/>
              <w:rPr>
                <w:rFonts w:ascii="宋体"/>
              </w:rPr>
            </w:pPr>
            <w:r>
              <w:rPr>
                <w:rFonts w:ascii="宋体" w:hAnsi="宋体"/>
              </w:rPr>
              <w:t>Initial certification date: ****-**-**</w:t>
            </w:r>
            <w:r>
              <w:rPr>
                <w:rFonts w:ascii="宋体" w:hAnsi="宋体" w:hint="eastAsia"/>
              </w:rPr>
              <w:t>（企业有要求时）</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注册号</w:t>
            </w:r>
          </w:p>
        </w:tc>
        <w:tc>
          <w:tcPr>
            <w:tcW w:w="6123" w:type="dxa"/>
            <w:vAlign w:val="center"/>
          </w:tcPr>
          <w:p w:rsidR="009A3930" w:rsidRDefault="002010E3">
            <w:pPr>
              <w:adjustRightInd w:val="0"/>
              <w:snapToGrid w:val="0"/>
              <w:rPr>
                <w:rFonts w:ascii="宋体"/>
              </w:rPr>
            </w:pPr>
            <w:r>
              <w:rPr>
                <w:rFonts w:ascii="宋体" w:hAnsi="宋体"/>
              </w:rPr>
              <w:t>Registration Number: CQM-**-****-****-****</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907"/>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证书有效性查询途径</w:t>
            </w:r>
          </w:p>
        </w:tc>
        <w:tc>
          <w:tcPr>
            <w:tcW w:w="6123" w:type="dxa"/>
            <w:vAlign w:val="center"/>
          </w:tcPr>
          <w:p w:rsidR="009A3930" w:rsidRDefault="002010E3">
            <w:pPr>
              <w:adjustRightInd w:val="0"/>
              <w:snapToGrid w:val="0"/>
              <w:rPr>
                <w:rFonts w:ascii="宋体"/>
              </w:rPr>
            </w:pPr>
            <w:r>
              <w:rPr>
                <w:rFonts w:ascii="宋体" w:hAnsi="宋体"/>
              </w:rPr>
              <w:t xml:space="preserve">The validity of the certificate can be checked on </w:t>
            </w:r>
            <w:hyperlink r:id="rId13" w:history="1">
              <w:r>
                <w:rPr>
                  <w:rFonts w:ascii="宋体" w:hAnsi="宋体"/>
                </w:rPr>
                <w:t>www.cnca.gov.cn</w:t>
              </w:r>
            </w:hyperlink>
            <w:r>
              <w:rPr>
                <w:rFonts w:ascii="宋体" w:hAnsi="宋体"/>
              </w:rPr>
              <w:t xml:space="preserve">, </w:t>
            </w:r>
            <w:r>
              <w:rPr>
                <w:rFonts w:ascii="宋体" w:hAnsi="宋体"/>
                <w:i/>
                <w:iCs/>
              </w:rPr>
              <w:t>Certificate Confirmation</w:t>
            </w:r>
            <w:r>
              <w:rPr>
                <w:rFonts w:ascii="宋体" w:hAnsi="宋体"/>
              </w:rPr>
              <w:t xml:space="preserve"> and CQM website</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签发日期</w:t>
            </w:r>
          </w:p>
        </w:tc>
        <w:tc>
          <w:tcPr>
            <w:tcW w:w="6123" w:type="dxa"/>
            <w:vAlign w:val="center"/>
          </w:tcPr>
          <w:p w:rsidR="009A3930" w:rsidRDefault="002010E3">
            <w:pPr>
              <w:adjustRightInd w:val="0"/>
              <w:snapToGrid w:val="0"/>
              <w:rPr>
                <w:rFonts w:ascii="宋体"/>
              </w:rPr>
            </w:pPr>
            <w:r>
              <w:rPr>
                <w:rFonts w:ascii="宋体" w:hAnsi="宋体"/>
              </w:rPr>
              <w:t>Issued on: ****-**-**</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批准人印章</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认证机构印章</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454"/>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认证、认可标志</w:t>
            </w:r>
          </w:p>
        </w:tc>
        <w:tc>
          <w:tcPr>
            <w:tcW w:w="6123" w:type="dxa"/>
            <w:vAlign w:val="center"/>
          </w:tcPr>
          <w:p w:rsidR="009A3930" w:rsidRDefault="002010E3">
            <w:pPr>
              <w:adjustRightInd w:val="0"/>
              <w:snapToGrid w:val="0"/>
              <w:rPr>
                <w:rFonts w:ascii="宋体"/>
              </w:rPr>
            </w:pPr>
            <w:r>
              <w:rPr>
                <w:rFonts w:ascii="宋体" w:hAnsi="宋体" w:hint="eastAsia"/>
              </w:rPr>
              <w:t>【略】</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r w:rsidR="009A3930">
        <w:trPr>
          <w:trHeight w:val="850"/>
        </w:trPr>
        <w:tc>
          <w:tcPr>
            <w:tcW w:w="680" w:type="dxa"/>
            <w:vAlign w:val="center"/>
          </w:tcPr>
          <w:p w:rsidR="009A3930" w:rsidRDefault="009A3930">
            <w:pPr>
              <w:numPr>
                <w:ilvl w:val="0"/>
                <w:numId w:val="3"/>
              </w:numPr>
              <w:adjustRightInd w:val="0"/>
              <w:snapToGrid w:val="0"/>
              <w:ind w:left="0" w:firstLine="0"/>
              <w:jc w:val="center"/>
              <w:rPr>
                <w:rFonts w:ascii="宋体"/>
              </w:rPr>
            </w:pPr>
          </w:p>
        </w:tc>
        <w:tc>
          <w:tcPr>
            <w:tcW w:w="2126" w:type="dxa"/>
            <w:vAlign w:val="center"/>
          </w:tcPr>
          <w:p w:rsidR="009A3930" w:rsidRDefault="002010E3">
            <w:pPr>
              <w:adjustRightInd w:val="0"/>
              <w:snapToGrid w:val="0"/>
              <w:rPr>
                <w:rFonts w:ascii="宋体"/>
              </w:rPr>
            </w:pPr>
            <w:r>
              <w:rPr>
                <w:rFonts w:ascii="宋体" w:hAnsi="宋体" w:hint="eastAsia"/>
              </w:rPr>
              <w:t>认证机构名称、地址、网址</w:t>
            </w:r>
          </w:p>
        </w:tc>
        <w:tc>
          <w:tcPr>
            <w:tcW w:w="6123" w:type="dxa"/>
            <w:vAlign w:val="center"/>
          </w:tcPr>
          <w:p w:rsidR="009A3930" w:rsidRDefault="002010E3">
            <w:pPr>
              <w:pStyle w:val="ab"/>
              <w:adjustRightInd w:val="0"/>
              <w:snapToGrid w:val="0"/>
              <w:spacing w:before="0" w:beforeAutospacing="0" w:after="0" w:afterAutospacing="0"/>
              <w:jc w:val="both"/>
              <w:rPr>
                <w:rFonts w:cs="Times New Roman"/>
                <w:kern w:val="2"/>
                <w:sz w:val="21"/>
                <w:szCs w:val="21"/>
              </w:rPr>
            </w:pPr>
            <w:r>
              <w:rPr>
                <w:rFonts w:cs="Times New Roman"/>
                <w:kern w:val="2"/>
                <w:sz w:val="21"/>
                <w:szCs w:val="21"/>
              </w:rPr>
              <w:t xml:space="preserve">CHINA QUALITY MARK CERTIFICATION GROUP </w:t>
            </w:r>
          </w:p>
          <w:p w:rsidR="009A3930" w:rsidRDefault="002010E3">
            <w:pPr>
              <w:pStyle w:val="ab"/>
              <w:adjustRightInd w:val="0"/>
              <w:snapToGrid w:val="0"/>
              <w:spacing w:before="0" w:beforeAutospacing="0" w:after="0" w:afterAutospacing="0"/>
              <w:jc w:val="both"/>
              <w:rPr>
                <w:rFonts w:cs="Times New Roman"/>
                <w:kern w:val="2"/>
                <w:sz w:val="21"/>
                <w:szCs w:val="21"/>
              </w:rPr>
            </w:pPr>
            <w:r>
              <w:rPr>
                <w:rFonts w:cs="Times New Roman"/>
                <w:kern w:val="2"/>
                <w:sz w:val="21"/>
                <w:szCs w:val="21"/>
              </w:rPr>
              <w:t xml:space="preserve">Address:No.33,Zengguang Road, </w:t>
            </w:r>
            <w:proofErr w:type="spellStart"/>
            <w:r>
              <w:rPr>
                <w:rFonts w:cs="Times New Roman"/>
                <w:kern w:val="2"/>
                <w:sz w:val="21"/>
                <w:szCs w:val="21"/>
              </w:rPr>
              <w:t>Haidian</w:t>
            </w:r>
            <w:proofErr w:type="spellEnd"/>
            <w:r>
              <w:rPr>
                <w:rFonts w:cs="Times New Roman"/>
                <w:kern w:val="2"/>
                <w:sz w:val="21"/>
                <w:szCs w:val="21"/>
              </w:rPr>
              <w:t xml:space="preserve"> District, Beijing, 100048, </w:t>
            </w:r>
            <w:proofErr w:type="spellStart"/>
            <w:r>
              <w:rPr>
                <w:rFonts w:cs="Times New Roman"/>
                <w:kern w:val="2"/>
                <w:sz w:val="21"/>
                <w:szCs w:val="21"/>
              </w:rPr>
              <w:t>P.R.China</w:t>
            </w:r>
            <w:proofErr w:type="spellEnd"/>
          </w:p>
          <w:p w:rsidR="009A3930" w:rsidRDefault="002010E3">
            <w:pPr>
              <w:pStyle w:val="a9"/>
              <w:adjustRightInd w:val="0"/>
              <w:jc w:val="both"/>
              <w:rPr>
                <w:rFonts w:ascii="宋体"/>
                <w:sz w:val="21"/>
                <w:szCs w:val="21"/>
              </w:rPr>
            </w:pPr>
            <w:r>
              <w:rPr>
                <w:rFonts w:ascii="宋体" w:hAnsi="宋体"/>
                <w:sz w:val="21"/>
                <w:szCs w:val="21"/>
              </w:rPr>
              <w:t>http://www.cqm.com.cn</w:t>
            </w:r>
          </w:p>
        </w:tc>
        <w:tc>
          <w:tcPr>
            <w:tcW w:w="737" w:type="dxa"/>
            <w:vAlign w:val="center"/>
          </w:tcPr>
          <w:p w:rsidR="009A3930" w:rsidRDefault="002010E3">
            <w:pPr>
              <w:adjustRightInd w:val="0"/>
              <w:snapToGrid w:val="0"/>
              <w:jc w:val="center"/>
              <w:rPr>
                <w:rFonts w:ascii="宋体"/>
              </w:rPr>
            </w:pPr>
            <w:r>
              <w:rPr>
                <w:rFonts w:ascii="宋体" w:hAnsi="宋体" w:hint="eastAsia"/>
              </w:rPr>
              <w:t>★</w:t>
            </w:r>
          </w:p>
        </w:tc>
      </w:tr>
    </w:tbl>
    <w:p w:rsidR="009A3930" w:rsidRDefault="009A3930">
      <w:pPr>
        <w:adjustRightInd w:val="0"/>
        <w:snapToGrid w:val="0"/>
        <w:spacing w:line="360" w:lineRule="auto"/>
        <w:ind w:firstLineChars="200" w:firstLine="480"/>
        <w:rPr>
          <w:rFonts w:ascii="宋体"/>
          <w:sz w:val="24"/>
          <w:szCs w:val="24"/>
        </w:rPr>
      </w:pPr>
    </w:p>
    <w:p w:rsidR="009A3930" w:rsidRDefault="002010E3">
      <w:pPr>
        <w:pStyle w:val="1"/>
        <w:spacing w:before="156"/>
      </w:pPr>
      <w:r>
        <w:br w:type="page"/>
      </w:r>
      <w:bookmarkStart w:id="52" w:name="_Toc14072780"/>
      <w:r>
        <w:rPr>
          <w:rFonts w:hint="eastAsia"/>
        </w:rPr>
        <w:lastRenderedPageBreak/>
        <w:t>附件</w:t>
      </w:r>
      <w:r>
        <w:t>3</w:t>
      </w:r>
      <w:r>
        <w:rPr>
          <w:rFonts w:hint="eastAsia"/>
        </w:rPr>
        <w:t>：</w:t>
      </w:r>
      <w:r>
        <w:rPr>
          <w:rFonts w:hAnsi="宋体" w:hint="eastAsia"/>
          <w:szCs w:val="24"/>
        </w:rPr>
        <w:t>供应链安全管理体系（</w:t>
      </w:r>
      <w:r>
        <w:rPr>
          <w:rFonts w:hAnsi="宋体" w:cs="宋体"/>
          <w:kern w:val="0"/>
          <w:szCs w:val="24"/>
        </w:rPr>
        <w:t>SCSMS</w:t>
      </w:r>
      <w:r>
        <w:rPr>
          <w:rFonts w:hAnsi="宋体" w:hint="eastAsia"/>
          <w:szCs w:val="24"/>
        </w:rPr>
        <w:t>）</w:t>
      </w:r>
      <w:r>
        <w:rPr>
          <w:rFonts w:hint="eastAsia"/>
        </w:rPr>
        <w:t>认证人员专业能力评定细则</w:t>
      </w:r>
      <w:bookmarkEnd w:id="52"/>
    </w:p>
    <w:tbl>
      <w:tblPr>
        <w:tblW w:w="9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5670"/>
        <w:gridCol w:w="2176"/>
      </w:tblGrid>
      <w:tr w:rsidR="009A3930">
        <w:trPr>
          <w:trHeight w:val="454"/>
          <w:tblHeader/>
          <w:jc w:val="center"/>
        </w:trPr>
        <w:tc>
          <w:tcPr>
            <w:tcW w:w="1668" w:type="dxa"/>
            <w:vAlign w:val="center"/>
          </w:tcPr>
          <w:p w:rsidR="009A3930" w:rsidRDefault="002010E3">
            <w:pPr>
              <w:adjustRightInd w:val="0"/>
              <w:snapToGrid w:val="0"/>
              <w:jc w:val="center"/>
              <w:rPr>
                <w:rFonts w:ascii="宋体" w:cs="Arial"/>
                <w:b/>
              </w:rPr>
            </w:pPr>
            <w:r>
              <w:rPr>
                <w:rFonts w:ascii="宋体" w:hAnsi="宋体" w:cs="Arial" w:hint="eastAsia"/>
                <w:b/>
              </w:rPr>
              <w:t>评价要素</w:t>
            </w:r>
          </w:p>
        </w:tc>
        <w:tc>
          <w:tcPr>
            <w:tcW w:w="5670" w:type="dxa"/>
            <w:vAlign w:val="center"/>
          </w:tcPr>
          <w:p w:rsidR="009A3930" w:rsidRDefault="002010E3">
            <w:pPr>
              <w:adjustRightInd w:val="0"/>
              <w:snapToGrid w:val="0"/>
              <w:jc w:val="center"/>
              <w:rPr>
                <w:rFonts w:ascii="宋体" w:cs="Arial"/>
                <w:b/>
              </w:rPr>
            </w:pPr>
            <w:r>
              <w:rPr>
                <w:rFonts w:ascii="宋体" w:hAnsi="宋体" w:cs="Arial" w:hint="eastAsia"/>
                <w:b/>
              </w:rPr>
              <w:t>准则与要求</w:t>
            </w:r>
          </w:p>
        </w:tc>
        <w:tc>
          <w:tcPr>
            <w:tcW w:w="2176" w:type="dxa"/>
            <w:vAlign w:val="center"/>
          </w:tcPr>
          <w:p w:rsidR="009A3930" w:rsidRDefault="002010E3">
            <w:pPr>
              <w:adjustRightInd w:val="0"/>
              <w:snapToGrid w:val="0"/>
              <w:jc w:val="center"/>
              <w:rPr>
                <w:rFonts w:ascii="宋体" w:cs="Arial"/>
                <w:b/>
              </w:rPr>
            </w:pPr>
            <w:r>
              <w:rPr>
                <w:rFonts w:ascii="宋体" w:hAnsi="宋体" w:cs="Arial" w:hint="eastAsia"/>
                <w:b/>
              </w:rPr>
              <w:t>主要评价方法</w:t>
            </w:r>
          </w:p>
        </w:tc>
      </w:tr>
      <w:tr w:rsidR="009A3930">
        <w:trPr>
          <w:jc w:val="center"/>
        </w:trPr>
        <w:tc>
          <w:tcPr>
            <w:tcW w:w="1668" w:type="dxa"/>
            <w:vAlign w:val="center"/>
          </w:tcPr>
          <w:p w:rsidR="009A3930" w:rsidRDefault="002010E3">
            <w:pPr>
              <w:adjustRightInd w:val="0"/>
              <w:snapToGrid w:val="0"/>
              <w:rPr>
                <w:rFonts w:ascii="宋体" w:cs="Arial"/>
              </w:rPr>
            </w:pPr>
            <w:r>
              <w:rPr>
                <w:rFonts w:ascii="宋体" w:hAnsi="宋体" w:cs="Arial" w:hint="eastAsia"/>
              </w:rPr>
              <w:t>认证人员个人行为准则</w:t>
            </w:r>
          </w:p>
          <w:p w:rsidR="009A3930" w:rsidRDefault="009A3930">
            <w:pPr>
              <w:adjustRightInd w:val="0"/>
              <w:snapToGrid w:val="0"/>
              <w:rPr>
                <w:rFonts w:ascii="宋体" w:cs="Arial"/>
              </w:rPr>
            </w:pPr>
          </w:p>
        </w:tc>
        <w:tc>
          <w:tcPr>
            <w:tcW w:w="5670" w:type="dxa"/>
            <w:vAlign w:val="center"/>
          </w:tcPr>
          <w:p w:rsidR="009A3930" w:rsidRDefault="002010E3">
            <w:pPr>
              <w:adjustRightInd w:val="0"/>
              <w:snapToGrid w:val="0"/>
              <w:rPr>
                <w:rFonts w:ascii="宋体"/>
              </w:rPr>
            </w:pPr>
            <w:r>
              <w:rPr>
                <w:rFonts w:ascii="宋体" w:hAnsi="宋体" w:hint="eastAsia"/>
              </w:rPr>
              <w:t>具备基本成熟的“有道德、有条理、有职业水准、思想开明、善于交往、善于观察、有感知力、适应力强、坚定不移、明断、自主、坚忍不拔、与时俱进、文化敏感、协同力”等素质条件。</w:t>
            </w:r>
          </w:p>
        </w:tc>
        <w:tc>
          <w:tcPr>
            <w:tcW w:w="2176" w:type="dxa"/>
            <w:vAlign w:val="center"/>
          </w:tcPr>
          <w:p w:rsidR="009A3930" w:rsidRDefault="002010E3">
            <w:pPr>
              <w:pStyle w:val="af6"/>
              <w:widowControl w:val="0"/>
              <w:numPr>
                <w:ilvl w:val="0"/>
                <w:numId w:val="4"/>
              </w:numPr>
              <w:adjustRightInd w:val="0"/>
              <w:snapToGrid w:val="0"/>
              <w:ind w:left="0" w:firstLineChars="0" w:firstLine="0"/>
              <w:rPr>
                <w:rFonts w:hAnsi="宋体"/>
                <w:spacing w:val="-6"/>
                <w:szCs w:val="21"/>
              </w:rPr>
            </w:pPr>
            <w:r>
              <w:rPr>
                <w:rFonts w:hAnsi="宋体" w:hint="eastAsia"/>
                <w:spacing w:val="-6"/>
                <w:szCs w:val="21"/>
              </w:rPr>
              <w:t>初始评价：面谈、日常反馈。</w:t>
            </w:r>
          </w:p>
          <w:p w:rsidR="009A3930" w:rsidRDefault="002010E3">
            <w:pPr>
              <w:pStyle w:val="af6"/>
              <w:widowControl w:val="0"/>
              <w:numPr>
                <w:ilvl w:val="0"/>
                <w:numId w:val="4"/>
              </w:numPr>
              <w:adjustRightInd w:val="0"/>
              <w:snapToGrid w:val="0"/>
              <w:ind w:left="0" w:firstLineChars="0" w:firstLine="0"/>
              <w:rPr>
                <w:rFonts w:hAnsi="宋体"/>
                <w:spacing w:val="-6"/>
                <w:szCs w:val="21"/>
              </w:rPr>
            </w:pPr>
            <w:r>
              <w:rPr>
                <w:rFonts w:hAnsi="宋体" w:hint="eastAsia"/>
                <w:spacing w:val="-6"/>
                <w:szCs w:val="21"/>
              </w:rPr>
              <w:t>持续评价：日常观察、见证考评、绩效考核、信息反馈等。</w:t>
            </w:r>
          </w:p>
        </w:tc>
      </w:tr>
      <w:tr w:rsidR="009A3930">
        <w:trPr>
          <w:trHeight w:val="2961"/>
          <w:jc w:val="center"/>
        </w:trPr>
        <w:tc>
          <w:tcPr>
            <w:tcW w:w="1668" w:type="dxa"/>
            <w:vMerge w:val="restart"/>
            <w:vAlign w:val="center"/>
          </w:tcPr>
          <w:p w:rsidR="009A3930" w:rsidRDefault="002010E3">
            <w:pPr>
              <w:adjustRightInd w:val="0"/>
              <w:snapToGrid w:val="0"/>
              <w:rPr>
                <w:rFonts w:ascii="宋体" w:cs="Arial"/>
                <w:b/>
              </w:rPr>
            </w:pPr>
            <w:r>
              <w:rPr>
                <w:rFonts w:ascii="宋体" w:hAnsi="宋体" w:cs="Arial" w:hint="eastAsia"/>
              </w:rPr>
              <w:t>教育、培训、工作和审核经历</w:t>
            </w:r>
          </w:p>
        </w:tc>
        <w:tc>
          <w:tcPr>
            <w:tcW w:w="5670" w:type="dxa"/>
            <w:vAlign w:val="center"/>
          </w:tcPr>
          <w:p w:rsidR="009A3930" w:rsidRDefault="002010E3">
            <w:pPr>
              <w:tabs>
                <w:tab w:val="left" w:pos="0"/>
              </w:tabs>
              <w:adjustRightInd w:val="0"/>
              <w:snapToGrid w:val="0"/>
              <w:rPr>
                <w:rFonts w:ascii="宋体"/>
              </w:rPr>
            </w:pPr>
            <w:r>
              <w:rPr>
                <w:rFonts w:ascii="宋体" w:hAnsi="宋体" w:hint="eastAsia"/>
                <w:b/>
              </w:rPr>
              <w:t>审核员</w:t>
            </w:r>
            <w:r>
              <w:rPr>
                <w:rFonts w:ascii="宋体" w:hAnsi="宋体" w:hint="eastAsia"/>
              </w:rPr>
              <w:t>：</w:t>
            </w:r>
          </w:p>
          <w:p w:rsidR="009A3930" w:rsidRDefault="002010E3">
            <w:pPr>
              <w:pStyle w:val="af5"/>
              <w:numPr>
                <w:ilvl w:val="0"/>
                <w:numId w:val="5"/>
              </w:numPr>
              <w:tabs>
                <w:tab w:val="left" w:pos="0"/>
              </w:tabs>
              <w:adjustRightInd w:val="0"/>
              <w:snapToGrid w:val="0"/>
              <w:ind w:left="210" w:hangingChars="100" w:hanging="210"/>
              <w:rPr>
                <w:sz w:val="21"/>
                <w:szCs w:val="21"/>
              </w:rPr>
            </w:pPr>
            <w:r>
              <w:rPr>
                <w:rFonts w:hint="eastAsia"/>
                <w:sz w:val="21"/>
                <w:szCs w:val="21"/>
              </w:rPr>
              <w:t>具备方圆集团至今连续</w:t>
            </w:r>
            <w:r>
              <w:rPr>
                <w:sz w:val="21"/>
                <w:szCs w:val="21"/>
              </w:rPr>
              <w:t>5</w:t>
            </w:r>
            <w:r>
              <w:rPr>
                <w:rFonts w:hint="eastAsia"/>
                <w:sz w:val="21"/>
                <w:szCs w:val="21"/>
              </w:rPr>
              <w:t>年专职工作经历</w:t>
            </w:r>
            <w:r>
              <w:rPr>
                <w:sz w:val="21"/>
                <w:szCs w:val="21"/>
              </w:rPr>
              <w:t>/</w:t>
            </w:r>
            <w:r>
              <w:rPr>
                <w:rFonts w:hint="eastAsia"/>
                <w:sz w:val="21"/>
                <w:szCs w:val="21"/>
              </w:rPr>
              <w:t>方圆集团至今连续</w:t>
            </w:r>
            <w:r>
              <w:rPr>
                <w:sz w:val="21"/>
                <w:szCs w:val="21"/>
              </w:rPr>
              <w:t>1</w:t>
            </w:r>
            <w:r>
              <w:rPr>
                <w:rFonts w:hint="eastAsia"/>
                <w:sz w:val="21"/>
                <w:szCs w:val="21"/>
              </w:rPr>
              <w:t>年专职工作经历和至今连续</w:t>
            </w:r>
            <w:r>
              <w:rPr>
                <w:sz w:val="21"/>
                <w:szCs w:val="21"/>
              </w:rPr>
              <w:t>4</w:t>
            </w:r>
            <w:r>
              <w:rPr>
                <w:rFonts w:hint="eastAsia"/>
                <w:sz w:val="21"/>
                <w:szCs w:val="21"/>
              </w:rPr>
              <w:t>年</w:t>
            </w:r>
            <w:r>
              <w:rPr>
                <w:sz w:val="21"/>
                <w:szCs w:val="21"/>
              </w:rPr>
              <w:t>CCAA</w:t>
            </w:r>
            <w:r>
              <w:rPr>
                <w:rFonts w:hint="eastAsia"/>
                <w:sz w:val="21"/>
                <w:szCs w:val="21"/>
              </w:rPr>
              <w:t>管理体系注册审核员资格，且</w:t>
            </w:r>
            <w:r>
              <w:rPr>
                <w:sz w:val="21"/>
                <w:szCs w:val="21"/>
              </w:rPr>
              <w:t>CCAA</w:t>
            </w:r>
            <w:r>
              <w:rPr>
                <w:rFonts w:hint="eastAsia"/>
                <w:sz w:val="21"/>
                <w:szCs w:val="21"/>
              </w:rPr>
              <w:t>认证人员年度信用分值连续</w:t>
            </w:r>
            <w:r>
              <w:rPr>
                <w:sz w:val="21"/>
                <w:szCs w:val="21"/>
              </w:rPr>
              <w:t>4</w:t>
            </w:r>
            <w:r>
              <w:rPr>
                <w:rFonts w:hint="eastAsia"/>
                <w:sz w:val="21"/>
                <w:szCs w:val="21"/>
              </w:rPr>
              <w:t>年不低于</w:t>
            </w:r>
            <w:r>
              <w:rPr>
                <w:sz w:val="21"/>
                <w:szCs w:val="21"/>
              </w:rPr>
              <w:t>10</w:t>
            </w:r>
            <w:r>
              <w:rPr>
                <w:rFonts w:hint="eastAsia"/>
                <w:sz w:val="21"/>
                <w:szCs w:val="21"/>
              </w:rPr>
              <w:t>分，且；</w:t>
            </w:r>
          </w:p>
          <w:p w:rsidR="009A3930" w:rsidRDefault="002010E3">
            <w:pPr>
              <w:pStyle w:val="af5"/>
              <w:numPr>
                <w:ilvl w:val="0"/>
                <w:numId w:val="5"/>
              </w:numPr>
              <w:tabs>
                <w:tab w:val="left" w:pos="0"/>
              </w:tabs>
              <w:adjustRightInd w:val="0"/>
              <w:snapToGrid w:val="0"/>
              <w:ind w:left="210" w:hangingChars="100" w:hanging="210"/>
              <w:rPr>
                <w:sz w:val="21"/>
                <w:szCs w:val="21"/>
              </w:rPr>
            </w:pPr>
            <w:r>
              <w:rPr>
                <w:rFonts w:hint="eastAsia"/>
                <w:sz w:val="21"/>
                <w:szCs w:val="21"/>
              </w:rPr>
              <w:t>现为方圆专职认证人员（包括管理人员和审核员），且；</w:t>
            </w:r>
          </w:p>
          <w:p w:rsidR="009A3930" w:rsidRDefault="002010E3">
            <w:pPr>
              <w:pStyle w:val="af5"/>
              <w:numPr>
                <w:ilvl w:val="0"/>
                <w:numId w:val="5"/>
              </w:numPr>
              <w:tabs>
                <w:tab w:val="left" w:pos="0"/>
              </w:tabs>
              <w:adjustRightInd w:val="0"/>
              <w:snapToGrid w:val="0"/>
              <w:ind w:left="210" w:hangingChars="100" w:hanging="210"/>
              <w:rPr>
                <w:sz w:val="21"/>
                <w:szCs w:val="21"/>
              </w:rPr>
            </w:pPr>
            <w:r>
              <w:rPr>
                <w:rFonts w:hint="eastAsia"/>
                <w:sz w:val="21"/>
                <w:szCs w:val="21"/>
              </w:rPr>
              <w:t>具备</w:t>
            </w:r>
            <w:r>
              <w:rPr>
                <w:sz w:val="21"/>
                <w:szCs w:val="21"/>
              </w:rPr>
              <w:t>QMS</w:t>
            </w:r>
            <w:r>
              <w:rPr>
                <w:rFonts w:hint="eastAsia"/>
                <w:sz w:val="21"/>
                <w:szCs w:val="21"/>
              </w:rPr>
              <w:t>体系审核员资格，且；</w:t>
            </w:r>
          </w:p>
          <w:p w:rsidR="009A3930" w:rsidRDefault="002010E3">
            <w:pPr>
              <w:pStyle w:val="af5"/>
              <w:numPr>
                <w:ilvl w:val="0"/>
                <w:numId w:val="5"/>
              </w:numPr>
              <w:tabs>
                <w:tab w:val="left" w:pos="0"/>
              </w:tabs>
              <w:adjustRightInd w:val="0"/>
              <w:snapToGrid w:val="0"/>
              <w:ind w:left="210" w:hangingChars="100" w:hanging="210"/>
              <w:rPr>
                <w:sz w:val="21"/>
                <w:szCs w:val="21"/>
              </w:rPr>
            </w:pPr>
            <w:r>
              <w:rPr>
                <w:rFonts w:hint="eastAsia"/>
                <w:sz w:val="21"/>
                <w:szCs w:val="21"/>
              </w:rPr>
              <w:t>具备</w:t>
            </w:r>
            <w:r>
              <w:rPr>
                <w:sz w:val="21"/>
                <w:szCs w:val="21"/>
              </w:rPr>
              <w:t>OHSMS/BCMS/ISMS</w:t>
            </w:r>
            <w:r>
              <w:rPr>
                <w:rFonts w:hint="eastAsia"/>
                <w:sz w:val="21"/>
                <w:szCs w:val="21"/>
              </w:rPr>
              <w:t>体系审核员资格之一，且经过</w:t>
            </w:r>
            <w:r>
              <w:rPr>
                <w:sz w:val="21"/>
                <w:szCs w:val="21"/>
              </w:rPr>
              <w:t>SCSMS</w:t>
            </w:r>
            <w:r>
              <w:rPr>
                <w:rFonts w:hint="eastAsia"/>
                <w:sz w:val="21"/>
                <w:szCs w:val="21"/>
              </w:rPr>
              <w:t>管理体系专项培训并考试合格。</w:t>
            </w:r>
          </w:p>
          <w:p w:rsidR="009A3930" w:rsidRDefault="009A3930">
            <w:pPr>
              <w:adjustRightInd w:val="0"/>
              <w:snapToGrid w:val="0"/>
            </w:pPr>
          </w:p>
          <w:p w:rsidR="009A3930" w:rsidRDefault="002010E3">
            <w:pPr>
              <w:adjustRightInd w:val="0"/>
              <w:snapToGrid w:val="0"/>
              <w:rPr>
                <w:rFonts w:ascii="宋体"/>
                <w:bCs/>
              </w:rPr>
            </w:pPr>
            <w:r>
              <w:rPr>
                <w:rFonts w:ascii="宋体" w:hAnsi="宋体" w:hint="eastAsia"/>
                <w:b/>
              </w:rPr>
              <w:t>专业审核员</w:t>
            </w:r>
            <w:r>
              <w:rPr>
                <w:rFonts w:ascii="宋体" w:hAnsi="宋体" w:hint="eastAsia"/>
              </w:rPr>
              <w:t>：</w:t>
            </w:r>
          </w:p>
          <w:p w:rsidR="009A3930" w:rsidRDefault="002010E3">
            <w:pPr>
              <w:numPr>
                <w:ilvl w:val="0"/>
                <w:numId w:val="6"/>
              </w:numPr>
              <w:adjustRightInd w:val="0"/>
              <w:snapToGrid w:val="0"/>
              <w:ind w:left="0" w:firstLine="0"/>
              <w:rPr>
                <w:rFonts w:ascii="宋体"/>
                <w:bCs/>
              </w:rPr>
            </w:pPr>
            <w:r>
              <w:rPr>
                <w:rFonts w:ascii="宋体" w:hAnsi="宋体" w:hint="eastAsia"/>
                <w:bCs/>
              </w:rPr>
              <w:t>满足</w:t>
            </w:r>
            <w:r>
              <w:rPr>
                <w:rFonts w:ascii="宋体" w:hAnsi="宋体"/>
                <w:bCs/>
              </w:rPr>
              <w:t>SCSMS</w:t>
            </w:r>
            <w:r>
              <w:rPr>
                <w:rFonts w:ascii="宋体" w:hAnsi="宋体" w:hint="eastAsia"/>
                <w:bCs/>
              </w:rPr>
              <w:t>审核员要求；</w:t>
            </w:r>
          </w:p>
          <w:p w:rsidR="009A3930" w:rsidRDefault="002010E3">
            <w:pPr>
              <w:numPr>
                <w:ilvl w:val="0"/>
                <w:numId w:val="6"/>
              </w:numPr>
              <w:adjustRightInd w:val="0"/>
              <w:snapToGrid w:val="0"/>
              <w:ind w:left="0" w:firstLine="0"/>
              <w:rPr>
                <w:rFonts w:ascii="宋体"/>
                <w:bCs/>
              </w:rPr>
            </w:pPr>
            <w:r>
              <w:rPr>
                <w:rFonts w:ascii="宋体" w:hAnsi="宋体" w:hint="eastAsia"/>
                <w:bCs/>
              </w:rPr>
              <w:t>具有</w:t>
            </w:r>
            <w:r>
              <w:rPr>
                <w:rFonts w:ascii="宋体" w:hAnsi="宋体"/>
                <w:bCs/>
              </w:rPr>
              <w:t>2</w:t>
            </w:r>
            <w:r>
              <w:rPr>
                <w:rFonts w:ascii="宋体" w:hAnsi="宋体" w:hint="eastAsia"/>
                <w:bCs/>
              </w:rPr>
              <w:t>年以上相关专业安全方面的工作经历，或通过</w:t>
            </w:r>
            <w:r>
              <w:rPr>
                <w:rFonts w:ascii="宋体" w:hAnsi="宋体"/>
                <w:bCs/>
              </w:rPr>
              <w:t>OHSMS/BCMS/ISMS</w:t>
            </w:r>
            <w:r>
              <w:rPr>
                <w:rFonts w:ascii="宋体" w:hAnsi="宋体" w:hint="eastAsia"/>
                <w:bCs/>
              </w:rPr>
              <w:t>专业工作能力及代码扩出或同等转换。</w:t>
            </w:r>
          </w:p>
        </w:tc>
        <w:tc>
          <w:tcPr>
            <w:tcW w:w="2176" w:type="dxa"/>
            <w:vMerge w:val="restart"/>
            <w:vAlign w:val="center"/>
          </w:tcPr>
          <w:p w:rsidR="009A3930" w:rsidRDefault="002010E3">
            <w:pPr>
              <w:pStyle w:val="af6"/>
              <w:numPr>
                <w:ilvl w:val="0"/>
                <w:numId w:val="7"/>
              </w:numPr>
              <w:adjustRightInd w:val="0"/>
              <w:snapToGrid w:val="0"/>
              <w:ind w:left="0" w:firstLineChars="0" w:firstLine="0"/>
              <w:rPr>
                <w:rFonts w:hAnsi="宋体"/>
                <w:spacing w:val="-6"/>
                <w:szCs w:val="21"/>
              </w:rPr>
            </w:pPr>
            <w:r>
              <w:rPr>
                <w:rFonts w:hAnsi="宋体" w:hint="eastAsia"/>
                <w:spacing w:val="-6"/>
                <w:szCs w:val="21"/>
              </w:rPr>
              <w:t>初始评价：提取教育、培训、工作经历、资格证书、审核员资格、审核经历等信息，对比附录“各领域能力准则汇总表”，实施评价。</w:t>
            </w:r>
          </w:p>
          <w:p w:rsidR="009A3930" w:rsidRDefault="002010E3">
            <w:pPr>
              <w:pStyle w:val="af6"/>
              <w:numPr>
                <w:ilvl w:val="0"/>
                <w:numId w:val="4"/>
              </w:numPr>
              <w:adjustRightInd w:val="0"/>
              <w:snapToGrid w:val="0"/>
              <w:ind w:left="0" w:firstLineChars="0" w:firstLine="0"/>
              <w:rPr>
                <w:rFonts w:hAnsi="宋体" w:cs="Arial"/>
                <w:szCs w:val="21"/>
              </w:rPr>
            </w:pPr>
            <w:r>
              <w:rPr>
                <w:rFonts w:hAnsi="宋体" w:hint="eastAsia"/>
                <w:spacing w:val="-6"/>
                <w:szCs w:val="21"/>
              </w:rPr>
              <w:t>持续评价：日常观察、见证考评、绩效考核、信息反馈等。</w:t>
            </w:r>
          </w:p>
        </w:tc>
      </w:tr>
      <w:tr w:rsidR="009A3930">
        <w:trPr>
          <w:trHeight w:val="454"/>
          <w:jc w:val="center"/>
        </w:trPr>
        <w:tc>
          <w:tcPr>
            <w:tcW w:w="1668" w:type="dxa"/>
            <w:vMerge/>
            <w:vAlign w:val="center"/>
          </w:tcPr>
          <w:p w:rsidR="009A3930" w:rsidRDefault="009A3930">
            <w:pPr>
              <w:keepNext/>
              <w:keepLines/>
              <w:adjustRightInd w:val="0"/>
              <w:snapToGrid w:val="0"/>
              <w:rPr>
                <w:rFonts w:ascii="宋体" w:cs="Arial"/>
              </w:rPr>
            </w:pPr>
          </w:p>
        </w:tc>
        <w:tc>
          <w:tcPr>
            <w:tcW w:w="5670" w:type="dxa"/>
            <w:vAlign w:val="center"/>
          </w:tcPr>
          <w:p w:rsidR="009A3930" w:rsidRDefault="002010E3">
            <w:pPr>
              <w:tabs>
                <w:tab w:val="left" w:pos="0"/>
              </w:tabs>
              <w:adjustRightInd w:val="0"/>
              <w:snapToGrid w:val="0"/>
              <w:rPr>
                <w:rFonts w:ascii="宋体"/>
              </w:rPr>
            </w:pPr>
            <w:r>
              <w:rPr>
                <w:rFonts w:ascii="宋体" w:hAnsi="宋体" w:hint="eastAsia"/>
                <w:b/>
                <w:bCs/>
              </w:rPr>
              <w:t>技术专家：</w:t>
            </w:r>
            <w:r>
              <w:rPr>
                <w:rFonts w:ascii="宋体" w:hAnsi="宋体" w:hint="eastAsia"/>
                <w:bCs/>
              </w:rPr>
              <w:t>暂不评定</w:t>
            </w:r>
          </w:p>
        </w:tc>
        <w:tc>
          <w:tcPr>
            <w:tcW w:w="2176" w:type="dxa"/>
            <w:vMerge/>
            <w:vAlign w:val="center"/>
          </w:tcPr>
          <w:p w:rsidR="009A3930" w:rsidRDefault="009A3930">
            <w:pPr>
              <w:pStyle w:val="af6"/>
              <w:keepNext/>
              <w:keepLines/>
              <w:widowControl w:val="0"/>
              <w:numPr>
                <w:ilvl w:val="0"/>
                <w:numId w:val="4"/>
              </w:numPr>
              <w:adjustRightInd w:val="0"/>
              <w:snapToGrid w:val="0"/>
              <w:ind w:left="0" w:firstLineChars="0" w:firstLine="0"/>
              <w:rPr>
                <w:rFonts w:hAnsi="宋体"/>
                <w:spacing w:val="-6"/>
                <w:szCs w:val="21"/>
              </w:rPr>
            </w:pPr>
          </w:p>
        </w:tc>
      </w:tr>
      <w:tr w:rsidR="009A3930">
        <w:trPr>
          <w:jc w:val="center"/>
        </w:trPr>
        <w:tc>
          <w:tcPr>
            <w:tcW w:w="1668" w:type="dxa"/>
            <w:vMerge w:val="restart"/>
            <w:vAlign w:val="center"/>
          </w:tcPr>
          <w:p w:rsidR="009A3930" w:rsidRDefault="002010E3">
            <w:pPr>
              <w:adjustRightInd w:val="0"/>
              <w:snapToGrid w:val="0"/>
              <w:rPr>
                <w:rFonts w:ascii="宋体"/>
              </w:rPr>
            </w:pPr>
            <w:r>
              <w:rPr>
                <w:rFonts w:ascii="宋体" w:hAnsi="宋体" w:hint="eastAsia"/>
                <w:spacing w:val="-6"/>
              </w:rPr>
              <w:t>知识和技能</w:t>
            </w:r>
          </w:p>
        </w:tc>
        <w:tc>
          <w:tcPr>
            <w:tcW w:w="5670" w:type="dxa"/>
            <w:vAlign w:val="center"/>
          </w:tcPr>
          <w:p w:rsidR="009A3930" w:rsidRDefault="002010E3">
            <w:pPr>
              <w:adjustRightInd w:val="0"/>
              <w:snapToGrid w:val="0"/>
              <w:rPr>
                <w:rFonts w:ascii="宋体"/>
                <w:b/>
              </w:rPr>
            </w:pPr>
            <w:r>
              <w:rPr>
                <w:rFonts w:ascii="宋体" w:hAnsi="宋体" w:hint="eastAsia"/>
                <w:b/>
              </w:rPr>
              <w:t>审核员：</w:t>
            </w:r>
          </w:p>
          <w:p w:rsidR="009A3930" w:rsidRDefault="002010E3">
            <w:pPr>
              <w:tabs>
                <w:tab w:val="left" w:pos="0"/>
              </w:tabs>
              <w:adjustRightInd w:val="0"/>
              <w:snapToGrid w:val="0"/>
              <w:ind w:firstLineChars="200" w:firstLine="420"/>
              <w:rPr>
                <w:rFonts w:ascii="宋体"/>
              </w:rPr>
            </w:pP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rPr>
              <w:t>领域通用的知识和技能</w:t>
            </w:r>
          </w:p>
          <w:p w:rsidR="009A3930" w:rsidRDefault="009A3930">
            <w:pPr>
              <w:tabs>
                <w:tab w:val="left" w:pos="0"/>
              </w:tabs>
              <w:adjustRightInd w:val="0"/>
              <w:snapToGrid w:val="0"/>
              <w:ind w:firstLineChars="200" w:firstLine="420"/>
              <w:rPr>
                <w:rFonts w:ascii="宋体"/>
              </w:rPr>
            </w:pPr>
          </w:p>
          <w:p w:rsidR="009A3930" w:rsidRDefault="002010E3">
            <w:pPr>
              <w:adjustRightInd w:val="0"/>
              <w:snapToGrid w:val="0"/>
              <w:rPr>
                <w:rFonts w:ascii="宋体"/>
                <w:b/>
              </w:rPr>
            </w:pPr>
            <w:r>
              <w:rPr>
                <w:rFonts w:ascii="宋体" w:hAnsi="宋体" w:hint="eastAsia"/>
                <w:b/>
              </w:rPr>
              <w:t>专业审核员：</w:t>
            </w:r>
          </w:p>
          <w:p w:rsidR="009A3930" w:rsidRDefault="002010E3">
            <w:pPr>
              <w:numPr>
                <w:ilvl w:val="0"/>
                <w:numId w:val="8"/>
              </w:numPr>
              <w:adjustRightInd w:val="0"/>
              <w:snapToGrid w:val="0"/>
              <w:ind w:left="0" w:firstLine="0"/>
            </w:pPr>
            <w:r>
              <w:rPr>
                <w:rFonts w:hint="eastAsia"/>
              </w:rPr>
              <w:t>理解</w:t>
            </w:r>
            <w:r>
              <w:t>ISO28000</w:t>
            </w:r>
            <w:r>
              <w:rPr>
                <w:rFonts w:hint="eastAsia"/>
              </w:rPr>
              <w:t>等供应链安全管理标准或规范的要求。</w:t>
            </w:r>
          </w:p>
          <w:p w:rsidR="009A3930" w:rsidRDefault="002010E3">
            <w:pPr>
              <w:numPr>
                <w:ilvl w:val="0"/>
                <w:numId w:val="8"/>
              </w:numPr>
              <w:adjustRightInd w:val="0"/>
              <w:snapToGrid w:val="0"/>
              <w:ind w:left="0" w:firstLine="0"/>
            </w:pPr>
            <w:r>
              <w:rPr>
                <w:rFonts w:hint="eastAsia"/>
              </w:rPr>
              <w:t>理解供应链流程和关键控制点分析、理解供应链相关过程和实务的知识。</w:t>
            </w:r>
          </w:p>
          <w:p w:rsidR="009A3930" w:rsidRDefault="002010E3">
            <w:pPr>
              <w:numPr>
                <w:ilvl w:val="0"/>
                <w:numId w:val="8"/>
              </w:numPr>
              <w:adjustRightInd w:val="0"/>
              <w:snapToGrid w:val="0"/>
              <w:ind w:left="0" w:firstLine="0"/>
            </w:pPr>
            <w:r>
              <w:rPr>
                <w:rFonts w:hint="eastAsia"/>
              </w:rPr>
              <w:t>威胁识别：</w:t>
            </w:r>
          </w:p>
          <w:p w:rsidR="009A3930" w:rsidRDefault="002010E3">
            <w:pPr>
              <w:adjustRightInd w:val="0"/>
              <w:snapToGrid w:val="0"/>
            </w:pPr>
            <w:r>
              <w:t>——</w:t>
            </w:r>
            <w:r>
              <w:rPr>
                <w:rFonts w:hint="eastAsia"/>
              </w:rPr>
              <w:t>理解威胁，如物理的、生物的、化学的、计算机网络的和放射性的威胁。</w:t>
            </w:r>
          </w:p>
          <w:p w:rsidR="009A3930" w:rsidRDefault="002010E3">
            <w:pPr>
              <w:numPr>
                <w:ilvl w:val="0"/>
                <w:numId w:val="8"/>
              </w:numPr>
              <w:adjustRightInd w:val="0"/>
              <w:snapToGrid w:val="0"/>
              <w:ind w:left="0" w:firstLine="0"/>
            </w:pPr>
            <w:r>
              <w:rPr>
                <w:rFonts w:hint="eastAsia"/>
              </w:rPr>
              <w:t>风险评估和分析：</w:t>
            </w:r>
          </w:p>
          <w:p w:rsidR="009A3930" w:rsidRDefault="002010E3">
            <w:pPr>
              <w:adjustRightInd w:val="0"/>
              <w:snapToGrid w:val="0"/>
            </w:pPr>
            <w:r>
              <w:t>——</w:t>
            </w:r>
            <w:r>
              <w:rPr>
                <w:rFonts w:hint="eastAsia"/>
              </w:rPr>
              <w:t>理解风险评估和分析的原理。</w:t>
            </w:r>
          </w:p>
          <w:p w:rsidR="009A3930" w:rsidRDefault="002010E3">
            <w:pPr>
              <w:numPr>
                <w:ilvl w:val="0"/>
                <w:numId w:val="8"/>
              </w:numPr>
              <w:adjustRightInd w:val="0"/>
              <w:snapToGrid w:val="0"/>
              <w:ind w:left="0" w:firstLine="0"/>
            </w:pPr>
            <w:r>
              <w:rPr>
                <w:rFonts w:hint="eastAsia"/>
              </w:rPr>
              <w:t>风险的最小化、降低与控制：</w:t>
            </w:r>
          </w:p>
          <w:p w:rsidR="009A3930" w:rsidRDefault="002010E3">
            <w:pPr>
              <w:adjustRightInd w:val="0"/>
              <w:snapToGrid w:val="0"/>
            </w:pPr>
            <w:r>
              <w:t>——</w:t>
            </w:r>
            <w:r>
              <w:rPr>
                <w:rFonts w:hint="eastAsia"/>
              </w:rPr>
              <w:t>理解最小化、降低与管理风险的原理；</w:t>
            </w:r>
          </w:p>
          <w:p w:rsidR="009A3930" w:rsidRDefault="002010E3">
            <w:pPr>
              <w:adjustRightInd w:val="0"/>
              <w:snapToGrid w:val="0"/>
            </w:pPr>
            <w:r>
              <w:t>——</w:t>
            </w:r>
            <w:r>
              <w:rPr>
                <w:rFonts w:hint="eastAsia"/>
              </w:rPr>
              <w:t>安全方法学和技术的知识，尤其是预防措施和技术。</w:t>
            </w:r>
          </w:p>
          <w:p w:rsidR="009A3930" w:rsidRDefault="002010E3">
            <w:pPr>
              <w:numPr>
                <w:ilvl w:val="0"/>
                <w:numId w:val="8"/>
              </w:numPr>
              <w:adjustRightInd w:val="0"/>
              <w:snapToGrid w:val="0"/>
              <w:ind w:left="0" w:firstLine="0"/>
            </w:pPr>
            <w:r>
              <w:rPr>
                <w:rFonts w:hint="eastAsia"/>
              </w:rPr>
              <w:t>应急的策划与准备：</w:t>
            </w:r>
          </w:p>
          <w:p w:rsidR="009A3930" w:rsidRDefault="002010E3">
            <w:pPr>
              <w:adjustRightInd w:val="0"/>
              <w:snapToGrid w:val="0"/>
            </w:pPr>
            <w:r>
              <w:t>——</w:t>
            </w:r>
            <w:r>
              <w:rPr>
                <w:rFonts w:hint="eastAsia"/>
              </w:rPr>
              <w:t>政府和第一响应者的作用的知识；</w:t>
            </w:r>
          </w:p>
          <w:p w:rsidR="009A3930" w:rsidRDefault="002010E3">
            <w:pPr>
              <w:adjustRightInd w:val="0"/>
              <w:snapToGrid w:val="0"/>
            </w:pPr>
            <w:r>
              <w:t>——</w:t>
            </w:r>
            <w:r>
              <w:rPr>
                <w:rFonts w:hint="eastAsia"/>
              </w:rPr>
              <w:t>突发事件通报原则的知识；</w:t>
            </w:r>
          </w:p>
          <w:p w:rsidR="009A3930" w:rsidRDefault="002010E3">
            <w:pPr>
              <w:adjustRightInd w:val="0"/>
              <w:snapToGrid w:val="0"/>
              <w:rPr>
                <w:rFonts w:ascii="宋体"/>
              </w:rPr>
            </w:pPr>
            <w:r>
              <w:t>——</w:t>
            </w:r>
            <w:r>
              <w:rPr>
                <w:rFonts w:hint="eastAsia"/>
              </w:rPr>
              <w:t>突发事件缓解、响应和恢复的知识。</w:t>
            </w:r>
          </w:p>
        </w:tc>
        <w:tc>
          <w:tcPr>
            <w:tcW w:w="2176" w:type="dxa"/>
            <w:vMerge/>
            <w:vAlign w:val="center"/>
          </w:tcPr>
          <w:p w:rsidR="009A3930" w:rsidRDefault="009A3930">
            <w:pPr>
              <w:pStyle w:val="af6"/>
              <w:keepNext/>
              <w:keepLines/>
              <w:widowControl w:val="0"/>
              <w:numPr>
                <w:ilvl w:val="0"/>
                <w:numId w:val="4"/>
              </w:numPr>
              <w:adjustRightInd w:val="0"/>
              <w:snapToGrid w:val="0"/>
              <w:ind w:left="0" w:firstLineChars="0" w:firstLine="0"/>
              <w:rPr>
                <w:rFonts w:hAnsi="宋体"/>
                <w:spacing w:val="-6"/>
                <w:szCs w:val="21"/>
              </w:rPr>
            </w:pPr>
          </w:p>
        </w:tc>
      </w:tr>
      <w:tr w:rsidR="009A3930">
        <w:trPr>
          <w:trHeight w:val="454"/>
          <w:jc w:val="center"/>
        </w:trPr>
        <w:tc>
          <w:tcPr>
            <w:tcW w:w="1668" w:type="dxa"/>
            <w:vMerge/>
            <w:vAlign w:val="center"/>
          </w:tcPr>
          <w:p w:rsidR="009A3930" w:rsidRDefault="009A3930">
            <w:pPr>
              <w:keepNext/>
              <w:keepLines/>
              <w:adjustRightInd w:val="0"/>
              <w:snapToGrid w:val="0"/>
              <w:rPr>
                <w:rFonts w:ascii="宋体"/>
                <w:spacing w:val="-6"/>
              </w:rPr>
            </w:pPr>
          </w:p>
        </w:tc>
        <w:tc>
          <w:tcPr>
            <w:tcW w:w="5670" w:type="dxa"/>
            <w:vAlign w:val="center"/>
          </w:tcPr>
          <w:p w:rsidR="009A3930" w:rsidRDefault="002010E3">
            <w:pPr>
              <w:adjustRightInd w:val="0"/>
              <w:snapToGrid w:val="0"/>
            </w:pPr>
            <w:r>
              <w:rPr>
                <w:rFonts w:ascii="宋体" w:hAnsi="宋体" w:hint="eastAsia"/>
                <w:b/>
              </w:rPr>
              <w:t>技术专家</w:t>
            </w:r>
            <w:r>
              <w:rPr>
                <w:rFonts w:ascii="宋体" w:hAnsi="宋体" w:hint="eastAsia"/>
              </w:rPr>
              <w:t>：</w:t>
            </w:r>
            <w:r>
              <w:rPr>
                <w:rFonts w:hint="eastAsia"/>
              </w:rPr>
              <w:t>暂不评定</w:t>
            </w:r>
          </w:p>
        </w:tc>
        <w:tc>
          <w:tcPr>
            <w:tcW w:w="2176" w:type="dxa"/>
            <w:vMerge/>
            <w:vAlign w:val="center"/>
          </w:tcPr>
          <w:p w:rsidR="009A3930" w:rsidRDefault="009A3930">
            <w:pPr>
              <w:pStyle w:val="af6"/>
              <w:keepNext/>
              <w:keepLines/>
              <w:widowControl w:val="0"/>
              <w:numPr>
                <w:ilvl w:val="0"/>
                <w:numId w:val="4"/>
              </w:numPr>
              <w:adjustRightInd w:val="0"/>
              <w:snapToGrid w:val="0"/>
              <w:ind w:left="0" w:firstLineChars="0" w:firstLine="0"/>
              <w:rPr>
                <w:rFonts w:hAnsi="宋体"/>
                <w:spacing w:val="-6"/>
                <w:szCs w:val="21"/>
              </w:rPr>
            </w:pPr>
          </w:p>
        </w:tc>
      </w:tr>
      <w:tr w:rsidR="009A3930">
        <w:trPr>
          <w:jc w:val="center"/>
        </w:trPr>
        <w:tc>
          <w:tcPr>
            <w:tcW w:w="1668" w:type="dxa"/>
            <w:vAlign w:val="center"/>
          </w:tcPr>
          <w:p w:rsidR="009A3930" w:rsidRDefault="002010E3">
            <w:pPr>
              <w:adjustRightInd w:val="0"/>
              <w:snapToGrid w:val="0"/>
              <w:rPr>
                <w:rFonts w:ascii="宋体" w:hAnsi="宋体"/>
                <w:bCs/>
              </w:rPr>
            </w:pPr>
            <w:r>
              <w:rPr>
                <w:rFonts w:ascii="宋体" w:hAnsi="宋体" w:hint="eastAsia"/>
                <w:bCs/>
              </w:rPr>
              <w:t>其他人员</w:t>
            </w:r>
          </w:p>
          <w:p w:rsidR="00E247E2" w:rsidRDefault="00E247E2">
            <w:pPr>
              <w:adjustRightInd w:val="0"/>
              <w:snapToGrid w:val="0"/>
              <w:rPr>
                <w:rFonts w:ascii="宋体"/>
                <w:spacing w:val="-6"/>
              </w:rPr>
            </w:pPr>
            <w:r>
              <w:rPr>
                <w:rFonts w:ascii="宋体" w:hAnsi="宋体" w:hint="eastAsia"/>
                <w:bCs/>
              </w:rPr>
              <w:t>（资格于能力评定人员、项目管理人员、审定</w:t>
            </w:r>
            <w:r>
              <w:rPr>
                <w:rFonts w:ascii="宋体" w:hAnsi="宋体" w:hint="eastAsia"/>
                <w:bCs/>
              </w:rPr>
              <w:lastRenderedPageBreak/>
              <w:t>人员）</w:t>
            </w:r>
          </w:p>
        </w:tc>
        <w:tc>
          <w:tcPr>
            <w:tcW w:w="5670" w:type="dxa"/>
            <w:vAlign w:val="center"/>
          </w:tcPr>
          <w:p w:rsidR="009A3930" w:rsidRDefault="002010E3">
            <w:pPr>
              <w:tabs>
                <w:tab w:val="left" w:pos="0"/>
              </w:tabs>
              <w:adjustRightInd w:val="0"/>
              <w:snapToGrid w:val="0"/>
              <w:rPr>
                <w:rFonts w:ascii="宋体"/>
                <w:bCs/>
              </w:rPr>
            </w:pPr>
            <w:r>
              <w:rPr>
                <w:rFonts w:ascii="宋体" w:hAnsi="宋体" w:hint="eastAsia"/>
                <w:bCs/>
              </w:rPr>
              <w:lastRenderedPageBreak/>
              <w:t>资格与能力评定人员：</w:t>
            </w: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bCs/>
              </w:rPr>
              <w:t>资格与能力评定人员资格，</w:t>
            </w:r>
            <w:r>
              <w:rPr>
                <w:rFonts w:ascii="宋体" w:hAnsi="宋体" w:hint="eastAsia"/>
              </w:rPr>
              <w:t>经过</w:t>
            </w:r>
            <w:r>
              <w:rPr>
                <w:rFonts w:ascii="宋体" w:hAnsi="宋体"/>
              </w:rPr>
              <w:t>SCSMS</w:t>
            </w:r>
            <w:r>
              <w:rPr>
                <w:rFonts w:ascii="宋体" w:hAnsi="宋体" w:hint="eastAsia"/>
              </w:rPr>
              <w:t>管理体系专项培训合格并考试合格。</w:t>
            </w:r>
          </w:p>
          <w:p w:rsidR="009A3930" w:rsidRDefault="002010E3">
            <w:pPr>
              <w:tabs>
                <w:tab w:val="left" w:pos="0"/>
              </w:tabs>
              <w:adjustRightInd w:val="0"/>
              <w:snapToGrid w:val="0"/>
              <w:rPr>
                <w:rFonts w:ascii="宋体"/>
                <w:bCs/>
              </w:rPr>
            </w:pPr>
            <w:r>
              <w:rPr>
                <w:rFonts w:ascii="宋体" w:hAnsi="宋体" w:hint="eastAsia"/>
                <w:bCs/>
              </w:rPr>
              <w:t>项目管理人员：</w:t>
            </w: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bCs/>
              </w:rPr>
              <w:t>项目管理人员</w:t>
            </w:r>
            <w:r>
              <w:rPr>
                <w:rFonts w:ascii="宋体" w:hAnsi="宋体" w:hint="eastAsia"/>
                <w:bCs/>
              </w:rPr>
              <w:lastRenderedPageBreak/>
              <w:t>资格，</w:t>
            </w:r>
            <w:r>
              <w:rPr>
                <w:rFonts w:ascii="宋体" w:hAnsi="宋体" w:hint="eastAsia"/>
              </w:rPr>
              <w:t>经过</w:t>
            </w:r>
            <w:r>
              <w:rPr>
                <w:rFonts w:ascii="宋体" w:hAnsi="宋体"/>
              </w:rPr>
              <w:t>SCSMS</w:t>
            </w:r>
            <w:r>
              <w:rPr>
                <w:rFonts w:ascii="宋体" w:hAnsi="宋体" w:hint="eastAsia"/>
              </w:rPr>
              <w:t>管理体系专项培训合格并考试合格。</w:t>
            </w:r>
          </w:p>
          <w:p w:rsidR="009A3930" w:rsidRDefault="002010E3">
            <w:pPr>
              <w:tabs>
                <w:tab w:val="left" w:pos="0"/>
              </w:tabs>
              <w:wordWrap w:val="0"/>
              <w:adjustRightInd w:val="0"/>
              <w:snapToGrid w:val="0"/>
              <w:jc w:val="left"/>
              <w:rPr>
                <w:rFonts w:ascii="宋体"/>
                <w:bCs/>
              </w:rPr>
            </w:pPr>
            <w:r>
              <w:rPr>
                <w:rFonts w:ascii="宋体" w:hAnsi="宋体" w:hint="eastAsia"/>
                <w:bCs/>
              </w:rPr>
              <w:t>审核组长：</w:t>
            </w:r>
            <w:r>
              <w:rPr>
                <w:rFonts w:ascii="宋体" w:hAnsi="宋体"/>
                <w:bCs/>
              </w:rPr>
              <w:t>SCSMS</w:t>
            </w:r>
            <w:r>
              <w:rPr>
                <w:rFonts w:ascii="宋体" w:hAnsi="宋体" w:hint="eastAsia"/>
                <w:bCs/>
              </w:rPr>
              <w:t>审核员资格，且</w:t>
            </w: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bCs/>
              </w:rPr>
              <w:t>组长资格，</w:t>
            </w:r>
            <w:r>
              <w:rPr>
                <w:rFonts w:ascii="宋体" w:hAnsi="宋体" w:hint="eastAsia"/>
              </w:rPr>
              <w:t>经过</w:t>
            </w:r>
            <w:r>
              <w:rPr>
                <w:rFonts w:ascii="宋体" w:hAnsi="宋体"/>
              </w:rPr>
              <w:t>SCSMS</w:t>
            </w:r>
            <w:r>
              <w:rPr>
                <w:rFonts w:ascii="宋体" w:hAnsi="宋体" w:hint="eastAsia"/>
              </w:rPr>
              <w:t>管理体系专项培训合格并考试合格。</w:t>
            </w:r>
          </w:p>
          <w:p w:rsidR="009A3930" w:rsidRDefault="002010E3">
            <w:pPr>
              <w:tabs>
                <w:tab w:val="left" w:pos="0"/>
              </w:tabs>
              <w:adjustRightInd w:val="0"/>
              <w:snapToGrid w:val="0"/>
              <w:rPr>
                <w:rFonts w:ascii="宋体"/>
                <w:bCs/>
              </w:rPr>
            </w:pPr>
            <w:r>
              <w:rPr>
                <w:rFonts w:ascii="宋体" w:hAnsi="宋体" w:hint="eastAsia"/>
                <w:bCs/>
              </w:rPr>
              <w:t>审定人员：</w:t>
            </w: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bCs/>
              </w:rPr>
              <w:t>审定人员资格，</w:t>
            </w:r>
            <w:r>
              <w:rPr>
                <w:rFonts w:ascii="宋体" w:hAnsi="宋体" w:hint="eastAsia"/>
              </w:rPr>
              <w:t>经过</w:t>
            </w:r>
            <w:r>
              <w:rPr>
                <w:rFonts w:ascii="宋体" w:hAnsi="宋体"/>
              </w:rPr>
              <w:t>SCSMS</w:t>
            </w:r>
            <w:r>
              <w:rPr>
                <w:rFonts w:ascii="宋体" w:hAnsi="宋体" w:hint="eastAsia"/>
              </w:rPr>
              <w:t>管理体系专项培训合格并考试合格。</w:t>
            </w:r>
          </w:p>
          <w:p w:rsidR="009A3930" w:rsidRDefault="002010E3">
            <w:pPr>
              <w:tabs>
                <w:tab w:val="left" w:pos="0"/>
              </w:tabs>
              <w:adjustRightInd w:val="0"/>
              <w:snapToGrid w:val="0"/>
              <w:rPr>
                <w:rFonts w:ascii="宋体"/>
              </w:rPr>
            </w:pPr>
            <w:r>
              <w:rPr>
                <w:rFonts w:ascii="宋体" w:hAnsi="宋体" w:hint="eastAsia"/>
                <w:bCs/>
              </w:rPr>
              <w:t>材料审查人员：</w:t>
            </w:r>
            <w:r>
              <w:rPr>
                <w:rFonts w:ascii="宋体" w:hAnsi="宋体" w:hint="eastAsia"/>
              </w:rPr>
              <w:t>具备</w:t>
            </w:r>
            <w:r>
              <w:rPr>
                <w:rFonts w:ascii="宋体" w:hAnsi="宋体"/>
              </w:rPr>
              <w:t>QMS</w:t>
            </w:r>
            <w:r>
              <w:rPr>
                <w:rFonts w:ascii="宋体" w:hAnsi="宋体" w:hint="eastAsia"/>
              </w:rPr>
              <w:t>和</w:t>
            </w:r>
            <w:r>
              <w:rPr>
                <w:rFonts w:ascii="宋体" w:hAnsi="宋体"/>
              </w:rPr>
              <w:t>OHSMS/BCMS/ISMS</w:t>
            </w:r>
            <w:r>
              <w:rPr>
                <w:rFonts w:ascii="宋体" w:hAnsi="宋体" w:hint="eastAsia"/>
                <w:bCs/>
              </w:rPr>
              <w:t>材料审查人员资格，</w:t>
            </w:r>
            <w:r>
              <w:rPr>
                <w:rFonts w:ascii="宋体" w:hAnsi="宋体" w:hint="eastAsia"/>
              </w:rPr>
              <w:t>经过</w:t>
            </w:r>
            <w:r>
              <w:rPr>
                <w:rFonts w:ascii="宋体" w:hAnsi="宋体"/>
              </w:rPr>
              <w:t>SCSMS</w:t>
            </w:r>
            <w:r>
              <w:rPr>
                <w:rFonts w:ascii="宋体" w:hAnsi="宋体" w:hint="eastAsia"/>
              </w:rPr>
              <w:t>管理体系专项培训合格并考试合格。</w:t>
            </w:r>
          </w:p>
          <w:p w:rsidR="009A3930" w:rsidRDefault="002010E3">
            <w:pPr>
              <w:tabs>
                <w:tab w:val="left" w:pos="0"/>
              </w:tabs>
              <w:adjustRightInd w:val="0"/>
              <w:snapToGrid w:val="0"/>
              <w:rPr>
                <w:rFonts w:ascii="宋体"/>
                <w:bCs/>
              </w:rPr>
            </w:pPr>
            <w:r>
              <w:rPr>
                <w:rFonts w:ascii="宋体" w:hAnsi="宋体" w:hint="eastAsia"/>
                <w:b/>
                <w:bCs/>
              </w:rPr>
              <w:t>技术专家：</w:t>
            </w:r>
            <w:r>
              <w:rPr>
                <w:rFonts w:ascii="宋体" w:hAnsi="宋体" w:hint="eastAsia"/>
                <w:bCs/>
              </w:rPr>
              <w:t>暂不评定</w:t>
            </w:r>
          </w:p>
        </w:tc>
        <w:tc>
          <w:tcPr>
            <w:tcW w:w="2176" w:type="dxa"/>
            <w:vAlign w:val="center"/>
          </w:tcPr>
          <w:p w:rsidR="009A3930" w:rsidRDefault="009A3930">
            <w:pPr>
              <w:pStyle w:val="af6"/>
              <w:keepNext/>
              <w:keepLines/>
              <w:widowControl w:val="0"/>
              <w:adjustRightInd w:val="0"/>
              <w:snapToGrid w:val="0"/>
              <w:ind w:firstLineChars="0" w:firstLine="0"/>
              <w:rPr>
                <w:rFonts w:hAnsi="宋体"/>
                <w:spacing w:val="-6"/>
                <w:szCs w:val="21"/>
              </w:rPr>
            </w:pPr>
          </w:p>
        </w:tc>
      </w:tr>
      <w:tr w:rsidR="009A3930">
        <w:trPr>
          <w:trHeight w:val="595"/>
          <w:jc w:val="center"/>
        </w:trPr>
        <w:tc>
          <w:tcPr>
            <w:tcW w:w="1668" w:type="dxa"/>
            <w:vAlign w:val="center"/>
          </w:tcPr>
          <w:p w:rsidR="009A3930" w:rsidRDefault="002010E3">
            <w:pPr>
              <w:adjustRightInd w:val="0"/>
              <w:snapToGrid w:val="0"/>
              <w:rPr>
                <w:rFonts w:ascii="宋体"/>
                <w:bCs/>
                <w:kern w:val="0"/>
              </w:rPr>
            </w:pPr>
            <w:r>
              <w:rPr>
                <w:rFonts w:ascii="宋体" w:hAnsi="宋体" w:hint="eastAsia"/>
                <w:bCs/>
                <w:kern w:val="0"/>
              </w:rPr>
              <w:lastRenderedPageBreak/>
              <w:t>评定专业范围</w:t>
            </w:r>
          </w:p>
        </w:tc>
        <w:tc>
          <w:tcPr>
            <w:tcW w:w="5670" w:type="dxa"/>
            <w:vAlign w:val="center"/>
          </w:tcPr>
          <w:p w:rsidR="007720D4" w:rsidRDefault="002010E3">
            <w:pPr>
              <w:tabs>
                <w:tab w:val="left" w:pos="0"/>
              </w:tabs>
              <w:adjustRightInd w:val="0"/>
              <w:snapToGrid w:val="0"/>
              <w:rPr>
                <w:rFonts w:ascii="宋体" w:hAnsi="宋体"/>
                <w:bCs/>
              </w:rPr>
            </w:pPr>
            <w:r>
              <w:rPr>
                <w:rFonts w:ascii="宋体" w:hAnsi="宋体" w:hint="eastAsia"/>
                <w:bCs/>
              </w:rPr>
              <w:t>资格与能力评定人员、项目管理人员</w:t>
            </w:r>
            <w:r w:rsidR="007720D4">
              <w:rPr>
                <w:rFonts w:ascii="宋体" w:hAnsi="宋体" w:hint="eastAsia"/>
                <w:bCs/>
              </w:rPr>
              <w:t>、审核组长</w:t>
            </w:r>
            <w:r>
              <w:rPr>
                <w:rFonts w:ascii="宋体" w:hAnsi="宋体" w:hint="eastAsia"/>
                <w:bCs/>
              </w:rPr>
              <w:t>评定至认证领域</w:t>
            </w:r>
            <w:r>
              <w:rPr>
                <w:rFonts w:ascii="宋体" w:hAnsi="宋体" w:hint="eastAsia"/>
              </w:rPr>
              <w:t>。</w:t>
            </w:r>
          </w:p>
          <w:p w:rsidR="009A3930" w:rsidRDefault="002010E3">
            <w:pPr>
              <w:tabs>
                <w:tab w:val="left" w:pos="0"/>
              </w:tabs>
              <w:adjustRightInd w:val="0"/>
              <w:snapToGrid w:val="0"/>
              <w:rPr>
                <w:rFonts w:ascii="宋体"/>
              </w:rPr>
            </w:pPr>
            <w:r>
              <w:rPr>
                <w:rFonts w:ascii="宋体" w:hAnsi="宋体" w:hint="eastAsia"/>
              </w:rPr>
              <w:t>审核员专业能力评定至小类。</w:t>
            </w:r>
          </w:p>
          <w:p w:rsidR="009A3930" w:rsidRDefault="002010E3">
            <w:pPr>
              <w:tabs>
                <w:tab w:val="left" w:pos="0"/>
              </w:tabs>
              <w:adjustRightInd w:val="0"/>
              <w:snapToGrid w:val="0"/>
              <w:rPr>
                <w:rFonts w:ascii="宋体"/>
                <w:bCs/>
              </w:rPr>
            </w:pPr>
            <w:r>
              <w:rPr>
                <w:rFonts w:ascii="宋体" w:hAnsi="宋体" w:hint="eastAsia"/>
                <w:bCs/>
              </w:rPr>
              <w:t>材料审查人员、审定人员评定至</w:t>
            </w:r>
            <w:r w:rsidR="007720D4">
              <w:rPr>
                <w:rFonts w:ascii="宋体" w:hAnsi="宋体" w:hint="eastAsia"/>
                <w:bCs/>
              </w:rPr>
              <w:t>技术领域</w:t>
            </w:r>
            <w:r>
              <w:rPr>
                <w:rFonts w:ascii="宋体" w:hAnsi="宋体" w:hint="eastAsia"/>
                <w:bCs/>
              </w:rPr>
              <w:t>。</w:t>
            </w:r>
          </w:p>
          <w:p w:rsidR="009A3930" w:rsidRDefault="002010E3">
            <w:pPr>
              <w:tabs>
                <w:tab w:val="left" w:pos="0"/>
              </w:tabs>
              <w:adjustRightInd w:val="0"/>
              <w:snapToGrid w:val="0"/>
              <w:rPr>
                <w:rFonts w:ascii="宋体"/>
                <w:bCs/>
              </w:rPr>
            </w:pPr>
            <w:r>
              <w:rPr>
                <w:rFonts w:ascii="宋体" w:hAnsi="宋体" w:hint="eastAsia"/>
                <w:b/>
                <w:bCs/>
              </w:rPr>
              <w:t>技术专家：</w:t>
            </w:r>
            <w:r>
              <w:rPr>
                <w:rFonts w:ascii="宋体" w:hAnsi="宋体" w:hint="eastAsia"/>
                <w:bCs/>
              </w:rPr>
              <w:t>暂不评定</w:t>
            </w:r>
          </w:p>
        </w:tc>
        <w:tc>
          <w:tcPr>
            <w:tcW w:w="2176" w:type="dxa"/>
            <w:vAlign w:val="center"/>
          </w:tcPr>
          <w:p w:rsidR="009A3930" w:rsidRDefault="009A3930">
            <w:pPr>
              <w:pStyle w:val="af6"/>
              <w:keepNext/>
              <w:keepLines/>
              <w:widowControl w:val="0"/>
              <w:adjustRightInd w:val="0"/>
              <w:snapToGrid w:val="0"/>
              <w:ind w:firstLineChars="0" w:firstLine="0"/>
              <w:rPr>
                <w:rFonts w:hAnsi="宋体"/>
                <w:spacing w:val="-6"/>
                <w:szCs w:val="21"/>
              </w:rPr>
            </w:pPr>
          </w:p>
        </w:tc>
      </w:tr>
    </w:tbl>
    <w:p w:rsidR="009A3930" w:rsidRDefault="009A3930">
      <w:pPr>
        <w:adjustRightInd w:val="0"/>
        <w:snapToGrid w:val="0"/>
        <w:spacing w:line="360" w:lineRule="auto"/>
        <w:ind w:firstLineChars="200" w:firstLine="480"/>
        <w:rPr>
          <w:sz w:val="24"/>
          <w:szCs w:val="24"/>
        </w:rPr>
      </w:pPr>
    </w:p>
    <w:sectPr w:rsidR="009A3930" w:rsidSect="00837D98">
      <w:headerReference w:type="default" r:id="rId14"/>
      <w:footerReference w:type="default" r:id="rId15"/>
      <w:headerReference w:type="first" r:id="rId16"/>
      <w:pgSz w:w="11906" w:h="16838"/>
      <w:pgMar w:top="1244" w:right="1304" w:bottom="1304" w:left="1304" w:header="425" w:footer="567" w:gutter="0"/>
      <w:pgNumType w:start="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7E50" w:rsidRDefault="00A77E50">
      <w:r>
        <w:separator/>
      </w:r>
    </w:p>
  </w:endnote>
  <w:endnote w:type="continuationSeparator" w:id="1">
    <w:p w:rsidR="00A77E50" w:rsidRDefault="00A77E5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52"/>
      <w:gridCol w:w="2410"/>
      <w:gridCol w:w="3009"/>
    </w:tblGrid>
    <w:tr w:rsidR="009A3930">
      <w:trPr>
        <w:trHeight w:hRule="exact" w:val="299"/>
        <w:jc w:val="center"/>
      </w:trPr>
      <w:tc>
        <w:tcPr>
          <w:tcW w:w="3952" w:type="dxa"/>
          <w:vAlign w:val="center"/>
        </w:tcPr>
        <w:p w:rsidR="009A3930" w:rsidRDefault="002010E3">
          <w:pPr>
            <w:pStyle w:val="a9"/>
            <w:rPr>
              <w:rFonts w:ascii="微软雅黑" w:eastAsia="微软雅黑" w:hAnsi="微软雅黑"/>
              <w:szCs w:val="18"/>
            </w:rPr>
          </w:pPr>
          <w:r>
            <w:rPr>
              <w:rFonts w:ascii="微软雅黑" w:eastAsia="微软雅黑" w:hAnsi="微软雅黑" w:cs="微软雅黑" w:hint="eastAsia"/>
              <w:szCs w:val="18"/>
            </w:rPr>
            <w:t>供应链安全管理体系认证专项管理规则</w:t>
          </w:r>
        </w:p>
      </w:tc>
      <w:tc>
        <w:tcPr>
          <w:tcW w:w="2410" w:type="dxa"/>
          <w:vAlign w:val="center"/>
        </w:tcPr>
        <w:p w:rsidR="009A3930" w:rsidRDefault="002010E3">
          <w:pPr>
            <w:pStyle w:val="a9"/>
            <w:jc w:val="center"/>
            <w:rPr>
              <w:rFonts w:ascii="微软雅黑" w:eastAsia="微软雅黑" w:hAnsi="微软雅黑"/>
              <w:szCs w:val="18"/>
            </w:rPr>
          </w:pPr>
          <w:r>
            <w:rPr>
              <w:rFonts w:ascii="微软雅黑" w:eastAsia="微软雅黑" w:hAnsi="微软雅黑" w:cs="微软雅黑" w:hint="eastAsia"/>
              <w:szCs w:val="18"/>
            </w:rPr>
            <w:t>页数：第</w:t>
          </w:r>
          <w:r w:rsidR="00347442">
            <w:rPr>
              <w:rFonts w:ascii="微软雅黑" w:eastAsia="微软雅黑" w:hAnsi="微软雅黑" w:cs="微软雅黑"/>
              <w:szCs w:val="18"/>
            </w:rPr>
            <w:fldChar w:fldCharType="begin"/>
          </w:r>
          <w:r>
            <w:rPr>
              <w:rFonts w:ascii="微软雅黑" w:eastAsia="微软雅黑" w:hAnsi="微软雅黑" w:cs="微软雅黑"/>
              <w:szCs w:val="18"/>
            </w:rPr>
            <w:instrText xml:space="preserve"> PAGE   \* MERGEFORMAT </w:instrText>
          </w:r>
          <w:r w:rsidR="00347442">
            <w:rPr>
              <w:rFonts w:ascii="微软雅黑" w:eastAsia="微软雅黑" w:hAnsi="微软雅黑" w:cs="微软雅黑"/>
              <w:szCs w:val="18"/>
            </w:rPr>
            <w:fldChar w:fldCharType="separate"/>
          </w:r>
          <w:r w:rsidR="00693E7D">
            <w:rPr>
              <w:rFonts w:ascii="微软雅黑" w:eastAsia="微软雅黑" w:hAnsi="微软雅黑" w:cs="微软雅黑"/>
              <w:noProof/>
              <w:szCs w:val="18"/>
            </w:rPr>
            <w:t>22</w:t>
          </w:r>
          <w:r w:rsidR="00347442">
            <w:rPr>
              <w:rFonts w:ascii="微软雅黑" w:eastAsia="微软雅黑" w:hAnsi="微软雅黑" w:cs="微软雅黑"/>
              <w:szCs w:val="18"/>
            </w:rPr>
            <w:fldChar w:fldCharType="end"/>
          </w:r>
          <w:r>
            <w:rPr>
              <w:rFonts w:ascii="微软雅黑" w:eastAsia="微软雅黑" w:hAnsi="微软雅黑" w:cs="微软雅黑" w:hint="eastAsia"/>
              <w:szCs w:val="18"/>
            </w:rPr>
            <w:t>页共</w:t>
          </w:r>
          <w:r>
            <w:rPr>
              <w:rFonts w:ascii="微软雅黑" w:eastAsia="微软雅黑" w:hAnsi="微软雅黑" w:cs="微软雅黑"/>
              <w:szCs w:val="18"/>
            </w:rPr>
            <w:t>22</w:t>
          </w:r>
          <w:r>
            <w:rPr>
              <w:rFonts w:ascii="微软雅黑" w:eastAsia="微软雅黑" w:hAnsi="微软雅黑" w:cs="微软雅黑" w:hint="eastAsia"/>
              <w:szCs w:val="18"/>
            </w:rPr>
            <w:t>页</w:t>
          </w:r>
        </w:p>
      </w:tc>
      <w:tc>
        <w:tcPr>
          <w:tcW w:w="3009" w:type="dxa"/>
        </w:tcPr>
        <w:p w:rsidR="009A3930" w:rsidRDefault="002010E3">
          <w:pPr>
            <w:pStyle w:val="a9"/>
            <w:ind w:right="360"/>
            <w:rPr>
              <w:rFonts w:ascii="微软雅黑" w:eastAsia="微软雅黑" w:hAnsi="微软雅黑"/>
              <w:szCs w:val="18"/>
            </w:rPr>
          </w:pPr>
          <w:r>
            <w:rPr>
              <w:rFonts w:ascii="微软雅黑" w:eastAsia="微软雅黑" w:hAnsi="微软雅黑" w:cs="微软雅黑" w:hint="eastAsia"/>
              <w:szCs w:val="18"/>
            </w:rPr>
            <w:t>实施日期：2019年</w:t>
          </w:r>
          <w:r w:rsidR="00693E7D">
            <w:rPr>
              <w:rFonts w:ascii="微软雅黑" w:eastAsia="微软雅黑" w:hAnsi="微软雅黑" w:cs="微软雅黑" w:hint="eastAsia"/>
              <w:szCs w:val="18"/>
            </w:rPr>
            <w:t>12</w:t>
          </w:r>
          <w:r>
            <w:rPr>
              <w:rFonts w:ascii="微软雅黑" w:eastAsia="微软雅黑" w:hAnsi="微软雅黑" w:cs="微软雅黑" w:hint="eastAsia"/>
              <w:szCs w:val="18"/>
            </w:rPr>
            <w:t>月</w:t>
          </w:r>
          <w:r w:rsidR="00693E7D">
            <w:rPr>
              <w:rFonts w:ascii="微软雅黑" w:eastAsia="微软雅黑" w:hAnsi="微软雅黑" w:cs="微软雅黑" w:hint="eastAsia"/>
              <w:szCs w:val="18"/>
            </w:rPr>
            <w:t>6</w:t>
          </w:r>
          <w:r>
            <w:rPr>
              <w:rFonts w:ascii="微软雅黑" w:eastAsia="微软雅黑" w:hAnsi="微软雅黑" w:cs="微软雅黑" w:hint="eastAsia"/>
              <w:szCs w:val="18"/>
            </w:rPr>
            <w:t>日</w:t>
          </w:r>
        </w:p>
      </w:tc>
    </w:tr>
  </w:tbl>
  <w:p w:rsidR="009A3930" w:rsidRDefault="009A393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7E50" w:rsidRDefault="00A77E50">
      <w:r>
        <w:separator/>
      </w:r>
    </w:p>
  </w:footnote>
  <w:footnote w:type="continuationSeparator" w:id="1">
    <w:p w:rsidR="00A77E50" w:rsidRDefault="00A77E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573" w:type="dxa"/>
      <w:jc w:val="center"/>
      <w:tblBorders>
        <w:bottom w:val="thickThinSmallGap" w:sz="12" w:space="0" w:color="auto"/>
      </w:tblBorders>
      <w:tblLayout w:type="fixed"/>
      <w:tblLook w:val="04A0"/>
    </w:tblPr>
    <w:tblGrid>
      <w:gridCol w:w="9573"/>
    </w:tblGrid>
    <w:tr w:rsidR="009A3930">
      <w:trPr>
        <w:trHeight w:val="850"/>
        <w:jc w:val="center"/>
      </w:trPr>
      <w:tc>
        <w:tcPr>
          <w:tcW w:w="9573" w:type="dxa"/>
          <w:tcBorders>
            <w:bottom w:val="thickThinSmallGap" w:sz="12" w:space="0" w:color="auto"/>
          </w:tcBorders>
          <w:vAlign w:val="center"/>
        </w:tcPr>
        <w:p w:rsidR="009A3930" w:rsidRDefault="00347442" w:rsidP="00BF6ED2">
          <w:pPr>
            <w:pStyle w:val="aa"/>
            <w:pBdr>
              <w:bottom w:val="none" w:sz="0" w:space="0" w:color="auto"/>
            </w:pBdr>
            <w:ind w:firstLineChars="1" w:firstLine="2"/>
            <w:jc w:val="both"/>
            <w:rPr>
              <w:kern w:val="2"/>
              <w:szCs w:val="18"/>
            </w:rPr>
          </w:pPr>
          <w:r w:rsidRPr="00347442">
            <w:rPr>
              <w:kern w:val="2"/>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方圆标志全称.jpg" style="width:200.4pt;height:31.8pt">
                <v:imagedata r:id="rId1" o:title=""/>
              </v:shape>
            </w:pict>
          </w:r>
          <w:r w:rsidR="005E1C83">
            <w:rPr>
              <w:rFonts w:hint="eastAsia"/>
              <w:kern w:val="2"/>
              <w:szCs w:val="18"/>
            </w:rPr>
            <w:t xml:space="preserve">                       </w:t>
          </w:r>
          <w:r w:rsidR="002010E3">
            <w:rPr>
              <w:rFonts w:cs="宋体" w:hint="eastAsia"/>
              <w:kern w:val="2"/>
              <w:szCs w:val="18"/>
            </w:rPr>
            <w:t>编号：</w:t>
          </w:r>
          <w:r w:rsidR="002010E3">
            <w:rPr>
              <w:rFonts w:cs="宋体"/>
              <w:kern w:val="2"/>
              <w:szCs w:val="18"/>
            </w:rPr>
            <w:t>CQM/S-RZ-ZY-13-001</w:t>
          </w:r>
          <w:r w:rsidR="002010E3">
            <w:rPr>
              <w:rFonts w:cs="宋体" w:hint="eastAsia"/>
              <w:kern w:val="2"/>
              <w:szCs w:val="18"/>
            </w:rPr>
            <w:t>版本：</w:t>
          </w:r>
          <w:r w:rsidR="002010E3">
            <w:rPr>
              <w:rFonts w:cs="宋体" w:hint="eastAsia"/>
              <w:kern w:val="2"/>
              <w:szCs w:val="18"/>
            </w:rPr>
            <w:t>01/0</w:t>
          </w:r>
        </w:p>
      </w:tc>
    </w:tr>
  </w:tbl>
  <w:p w:rsidR="009A3930" w:rsidRDefault="009A3930">
    <w:pPr>
      <w:jc w:val="left"/>
      <w:rPr>
        <w:sz w:val="10"/>
        <w:szCs w:val="1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3930" w:rsidRDefault="009A3930">
    <w:pPr>
      <w:pStyle w:val="aa"/>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B6B79"/>
    <w:multiLevelType w:val="multilevel"/>
    <w:tmpl w:val="0B4B6B7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42867B8"/>
    <w:multiLevelType w:val="multilevel"/>
    <w:tmpl w:val="142867B8"/>
    <w:lvl w:ilvl="0">
      <w:start w:val="1"/>
      <w:numFmt w:val="lowerLetter"/>
      <w:lvlText w:val="%1."/>
      <w:lvlJc w:val="left"/>
      <w:pPr>
        <w:ind w:left="420" w:hanging="420"/>
      </w:pPr>
      <w:rPr>
        <w:rFonts w:cs="Times New Roman" w:hint="eastAsia"/>
        <w:b w:val="0"/>
        <w:sz w:val="21"/>
        <w:szCs w:val="21"/>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1BEE3C30"/>
    <w:multiLevelType w:val="multilevel"/>
    <w:tmpl w:val="1BEE3C30"/>
    <w:lvl w:ilvl="0">
      <w:start w:val="1"/>
      <w:numFmt w:val="decimal"/>
      <w:suff w:val="space"/>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4469259B"/>
    <w:multiLevelType w:val="multilevel"/>
    <w:tmpl w:val="4469259B"/>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6ECF42EE"/>
    <w:multiLevelType w:val="multilevel"/>
    <w:tmpl w:val="6ECF42EE"/>
    <w:lvl w:ilvl="0">
      <w:start w:val="9"/>
      <w:numFmt w:val="decimal"/>
      <w:lvlText w:val="%1"/>
      <w:lvlJc w:val="left"/>
      <w:pPr>
        <w:ind w:left="815" w:hanging="574"/>
      </w:pPr>
      <w:rPr>
        <w:rFonts w:cs="Times New Roman" w:hint="default"/>
      </w:rPr>
    </w:lvl>
    <w:lvl w:ilvl="1">
      <w:start w:val="2"/>
      <w:numFmt w:val="decimal"/>
      <w:lvlText w:val="%1.%2"/>
      <w:lvlJc w:val="left"/>
      <w:pPr>
        <w:ind w:left="815" w:hanging="574"/>
      </w:pPr>
      <w:rPr>
        <w:rFonts w:ascii="Arial" w:eastAsia="宋体" w:hAnsi="Arial" w:cs="Arial" w:hint="default"/>
        <w:spacing w:val="-28"/>
        <w:w w:val="99"/>
        <w:sz w:val="24"/>
        <w:szCs w:val="24"/>
      </w:rPr>
    </w:lvl>
    <w:lvl w:ilvl="2">
      <w:start w:val="1"/>
      <w:numFmt w:val="decimal"/>
      <w:lvlText w:val="%1.%2.%3"/>
      <w:lvlJc w:val="left"/>
      <w:pPr>
        <w:ind w:left="1014" w:hanging="773"/>
      </w:pPr>
      <w:rPr>
        <w:rFonts w:ascii="Arial" w:eastAsia="宋体" w:hAnsi="Arial" w:cs="Arial" w:hint="default"/>
        <w:spacing w:val="-2"/>
        <w:w w:val="99"/>
        <w:sz w:val="24"/>
        <w:szCs w:val="24"/>
      </w:rPr>
    </w:lvl>
    <w:lvl w:ilvl="3">
      <w:start w:val="1"/>
      <w:numFmt w:val="lowerLetter"/>
      <w:lvlText w:val="%4）"/>
      <w:lvlJc w:val="left"/>
      <w:pPr>
        <w:ind w:left="567" w:firstLine="35"/>
      </w:pPr>
      <w:rPr>
        <w:rFonts w:ascii="宋体" w:eastAsia="宋体" w:hAnsi="宋体" w:cs="Arial" w:hint="default"/>
        <w:w w:val="99"/>
        <w:sz w:val="24"/>
        <w:szCs w:val="24"/>
      </w:rPr>
    </w:lvl>
    <w:lvl w:ilvl="4">
      <w:numFmt w:val="bullet"/>
      <w:lvlText w:val="•"/>
      <w:lvlJc w:val="left"/>
      <w:pPr>
        <w:ind w:left="3808" w:hanging="420"/>
      </w:pPr>
      <w:rPr>
        <w:rFonts w:hint="default"/>
      </w:rPr>
    </w:lvl>
    <w:lvl w:ilvl="5">
      <w:numFmt w:val="bullet"/>
      <w:lvlText w:val="•"/>
      <w:lvlJc w:val="left"/>
      <w:pPr>
        <w:ind w:left="4738" w:hanging="420"/>
      </w:pPr>
      <w:rPr>
        <w:rFonts w:hint="default"/>
      </w:rPr>
    </w:lvl>
    <w:lvl w:ilvl="6">
      <w:numFmt w:val="bullet"/>
      <w:lvlText w:val="•"/>
      <w:lvlJc w:val="left"/>
      <w:pPr>
        <w:ind w:left="5668" w:hanging="420"/>
      </w:pPr>
      <w:rPr>
        <w:rFonts w:hint="default"/>
      </w:rPr>
    </w:lvl>
    <w:lvl w:ilvl="7">
      <w:numFmt w:val="bullet"/>
      <w:lvlText w:val="•"/>
      <w:lvlJc w:val="left"/>
      <w:pPr>
        <w:ind w:left="6597" w:hanging="420"/>
      </w:pPr>
      <w:rPr>
        <w:rFonts w:hint="default"/>
      </w:rPr>
    </w:lvl>
    <w:lvl w:ilvl="8">
      <w:numFmt w:val="bullet"/>
      <w:lvlText w:val="•"/>
      <w:lvlJc w:val="left"/>
      <w:pPr>
        <w:ind w:left="7527" w:hanging="420"/>
      </w:pPr>
      <w:rPr>
        <w:rFonts w:hint="default"/>
      </w:rPr>
    </w:lvl>
  </w:abstractNum>
  <w:abstractNum w:abstractNumId="5">
    <w:nsid w:val="6EDB0D79"/>
    <w:multiLevelType w:val="multilevel"/>
    <w:tmpl w:val="6EDB0D79"/>
    <w:lvl w:ilvl="0">
      <w:start w:val="9"/>
      <w:numFmt w:val="decimal"/>
      <w:lvlText w:val="%1"/>
      <w:lvlJc w:val="left"/>
      <w:pPr>
        <w:ind w:left="815" w:hanging="574"/>
      </w:pPr>
      <w:rPr>
        <w:rFonts w:cs="Times New Roman" w:hint="default"/>
      </w:rPr>
    </w:lvl>
    <w:lvl w:ilvl="1">
      <w:start w:val="9"/>
      <w:numFmt w:val="decimal"/>
      <w:lvlText w:val="%1.%2"/>
      <w:lvlJc w:val="left"/>
      <w:pPr>
        <w:ind w:left="815" w:hanging="574"/>
      </w:pPr>
      <w:rPr>
        <w:rFonts w:ascii="Arial" w:eastAsia="Times New Roman" w:hAnsi="Arial" w:cs="Arial" w:hint="default"/>
        <w:w w:val="99"/>
        <w:sz w:val="24"/>
        <w:szCs w:val="24"/>
      </w:rPr>
    </w:lvl>
    <w:lvl w:ilvl="2">
      <w:start w:val="1"/>
      <w:numFmt w:val="decimal"/>
      <w:lvlText w:val="%1.%2.%3"/>
      <w:lvlJc w:val="left"/>
      <w:pPr>
        <w:ind w:left="242" w:hanging="773"/>
      </w:pPr>
      <w:rPr>
        <w:rFonts w:ascii="Arial" w:eastAsia="Times New Roman" w:hAnsi="Arial" w:cs="Arial" w:hint="default"/>
        <w:spacing w:val="-2"/>
        <w:w w:val="99"/>
        <w:sz w:val="24"/>
        <w:szCs w:val="24"/>
      </w:rPr>
    </w:lvl>
    <w:lvl w:ilvl="3">
      <w:start w:val="1"/>
      <w:numFmt w:val="lowerLetter"/>
      <w:lvlText w:val="%4)"/>
      <w:lvlJc w:val="left"/>
      <w:pPr>
        <w:ind w:left="1022" w:hanging="360"/>
      </w:pPr>
      <w:rPr>
        <w:rFonts w:ascii="Arial" w:eastAsia="Times New Roman" w:hAnsi="Arial" w:cs="Arial" w:hint="default"/>
        <w:w w:val="99"/>
        <w:sz w:val="24"/>
        <w:szCs w:val="24"/>
      </w:rPr>
    </w:lvl>
    <w:lvl w:ilvl="4">
      <w:numFmt w:val="bullet"/>
      <w:lvlText w:val="•"/>
      <w:lvlJc w:val="left"/>
      <w:pPr>
        <w:ind w:left="3111" w:hanging="360"/>
      </w:pPr>
      <w:rPr>
        <w:rFonts w:hint="default"/>
      </w:rPr>
    </w:lvl>
    <w:lvl w:ilvl="5">
      <w:numFmt w:val="bullet"/>
      <w:lvlText w:val="•"/>
      <w:lvlJc w:val="left"/>
      <w:pPr>
        <w:ind w:left="4157" w:hanging="360"/>
      </w:pPr>
      <w:rPr>
        <w:rFonts w:hint="default"/>
      </w:rPr>
    </w:lvl>
    <w:lvl w:ilvl="6">
      <w:numFmt w:val="bullet"/>
      <w:lvlText w:val="•"/>
      <w:lvlJc w:val="left"/>
      <w:pPr>
        <w:ind w:left="5203" w:hanging="360"/>
      </w:pPr>
      <w:rPr>
        <w:rFonts w:hint="default"/>
      </w:rPr>
    </w:lvl>
    <w:lvl w:ilvl="7">
      <w:numFmt w:val="bullet"/>
      <w:lvlText w:val="•"/>
      <w:lvlJc w:val="left"/>
      <w:pPr>
        <w:ind w:left="6249" w:hanging="360"/>
      </w:pPr>
      <w:rPr>
        <w:rFonts w:hint="default"/>
      </w:rPr>
    </w:lvl>
    <w:lvl w:ilvl="8">
      <w:numFmt w:val="bullet"/>
      <w:lvlText w:val="•"/>
      <w:lvlJc w:val="left"/>
      <w:pPr>
        <w:ind w:left="7294" w:hanging="360"/>
      </w:pPr>
      <w:rPr>
        <w:rFonts w:hint="default"/>
      </w:rPr>
    </w:lvl>
  </w:abstractNum>
  <w:abstractNum w:abstractNumId="6">
    <w:nsid w:val="772F0DDB"/>
    <w:multiLevelType w:val="multilevel"/>
    <w:tmpl w:val="772F0DDB"/>
    <w:lvl w:ilvl="0">
      <w:start w:val="1"/>
      <w:numFmt w:val="lowerLetter"/>
      <w:lvlText w:val="%1."/>
      <w:lvlJc w:val="left"/>
      <w:pPr>
        <w:ind w:left="420" w:hanging="420"/>
      </w:pPr>
      <w:rPr>
        <w:rFonts w:cs="Times New Roman" w:hint="eastAsia"/>
        <w:b w:val="0"/>
        <w:sz w:val="21"/>
        <w:szCs w:val="21"/>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4"/>
  </w:num>
  <w:num w:numId="2">
    <w:abstractNumId w:val="5"/>
  </w:num>
  <w:num w:numId="3">
    <w:abstractNumId w:val="2"/>
  </w:num>
  <w:num w:numId="4">
    <w:abstractNumId w:val="0"/>
  </w:num>
  <w:num w:numId="5">
    <w:abstractNumId w:val="3"/>
  </w:num>
  <w:num w:numId="6">
    <w:abstractNumId w:val="6"/>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1E4C"/>
    <w:rsid w:val="00000CDC"/>
    <w:rsid w:val="00001DC6"/>
    <w:rsid w:val="000021C5"/>
    <w:rsid w:val="0000246B"/>
    <w:rsid w:val="000025E4"/>
    <w:rsid w:val="00004748"/>
    <w:rsid w:val="00004CC3"/>
    <w:rsid w:val="000055BC"/>
    <w:rsid w:val="0000735F"/>
    <w:rsid w:val="00007CBA"/>
    <w:rsid w:val="0001123A"/>
    <w:rsid w:val="00015C07"/>
    <w:rsid w:val="00017F8D"/>
    <w:rsid w:val="00021CF0"/>
    <w:rsid w:val="00022325"/>
    <w:rsid w:val="00023233"/>
    <w:rsid w:val="0002406F"/>
    <w:rsid w:val="00030282"/>
    <w:rsid w:val="00033258"/>
    <w:rsid w:val="00035610"/>
    <w:rsid w:val="00035832"/>
    <w:rsid w:val="00035DC8"/>
    <w:rsid w:val="000360B1"/>
    <w:rsid w:val="00036C99"/>
    <w:rsid w:val="00036FBE"/>
    <w:rsid w:val="00037489"/>
    <w:rsid w:val="000376AD"/>
    <w:rsid w:val="000379EA"/>
    <w:rsid w:val="00040148"/>
    <w:rsid w:val="000403A1"/>
    <w:rsid w:val="00040D62"/>
    <w:rsid w:val="0004106F"/>
    <w:rsid w:val="00044432"/>
    <w:rsid w:val="000458A7"/>
    <w:rsid w:val="00046130"/>
    <w:rsid w:val="0004631B"/>
    <w:rsid w:val="00050470"/>
    <w:rsid w:val="00052499"/>
    <w:rsid w:val="00053877"/>
    <w:rsid w:val="000551AA"/>
    <w:rsid w:val="000558CA"/>
    <w:rsid w:val="00055B26"/>
    <w:rsid w:val="000562CF"/>
    <w:rsid w:val="00056AF3"/>
    <w:rsid w:val="00057A60"/>
    <w:rsid w:val="0006018F"/>
    <w:rsid w:val="00061FAE"/>
    <w:rsid w:val="00062E63"/>
    <w:rsid w:val="00064F49"/>
    <w:rsid w:val="000664AE"/>
    <w:rsid w:val="0006698F"/>
    <w:rsid w:val="000673F2"/>
    <w:rsid w:val="00072DA3"/>
    <w:rsid w:val="000754A5"/>
    <w:rsid w:val="00076300"/>
    <w:rsid w:val="00077925"/>
    <w:rsid w:val="00077D68"/>
    <w:rsid w:val="00080454"/>
    <w:rsid w:val="0008104B"/>
    <w:rsid w:val="00081B15"/>
    <w:rsid w:val="00081C0B"/>
    <w:rsid w:val="00083E6A"/>
    <w:rsid w:val="00085654"/>
    <w:rsid w:val="000864D4"/>
    <w:rsid w:val="000913C0"/>
    <w:rsid w:val="00091D67"/>
    <w:rsid w:val="00091D8F"/>
    <w:rsid w:val="00092386"/>
    <w:rsid w:val="00092D2A"/>
    <w:rsid w:val="00092EC8"/>
    <w:rsid w:val="00093444"/>
    <w:rsid w:val="00094035"/>
    <w:rsid w:val="00095128"/>
    <w:rsid w:val="0009543C"/>
    <w:rsid w:val="0009599E"/>
    <w:rsid w:val="00097433"/>
    <w:rsid w:val="00097BC0"/>
    <w:rsid w:val="000A0C54"/>
    <w:rsid w:val="000A1737"/>
    <w:rsid w:val="000A3AD4"/>
    <w:rsid w:val="000A3F70"/>
    <w:rsid w:val="000A4091"/>
    <w:rsid w:val="000A44B4"/>
    <w:rsid w:val="000A46FC"/>
    <w:rsid w:val="000A6F89"/>
    <w:rsid w:val="000A7BD0"/>
    <w:rsid w:val="000B4594"/>
    <w:rsid w:val="000B46FA"/>
    <w:rsid w:val="000B5886"/>
    <w:rsid w:val="000B5E61"/>
    <w:rsid w:val="000B66CC"/>
    <w:rsid w:val="000B7A33"/>
    <w:rsid w:val="000B7C85"/>
    <w:rsid w:val="000B7D3C"/>
    <w:rsid w:val="000C09C4"/>
    <w:rsid w:val="000C1413"/>
    <w:rsid w:val="000C2057"/>
    <w:rsid w:val="000C28BD"/>
    <w:rsid w:val="000C3BCA"/>
    <w:rsid w:val="000C655F"/>
    <w:rsid w:val="000D23AA"/>
    <w:rsid w:val="000D2747"/>
    <w:rsid w:val="000D2D71"/>
    <w:rsid w:val="000D452F"/>
    <w:rsid w:val="000D5A9C"/>
    <w:rsid w:val="000E259C"/>
    <w:rsid w:val="000E3531"/>
    <w:rsid w:val="000E36CC"/>
    <w:rsid w:val="000E3D84"/>
    <w:rsid w:val="000E546B"/>
    <w:rsid w:val="000E62C7"/>
    <w:rsid w:val="000E64A5"/>
    <w:rsid w:val="000E7D02"/>
    <w:rsid w:val="000F079E"/>
    <w:rsid w:val="000F081B"/>
    <w:rsid w:val="000F1283"/>
    <w:rsid w:val="000F192A"/>
    <w:rsid w:val="000F226F"/>
    <w:rsid w:val="000F2634"/>
    <w:rsid w:val="000F7DA4"/>
    <w:rsid w:val="001006C8"/>
    <w:rsid w:val="001042EF"/>
    <w:rsid w:val="00104BBD"/>
    <w:rsid w:val="00104FCE"/>
    <w:rsid w:val="00106EC7"/>
    <w:rsid w:val="001074A5"/>
    <w:rsid w:val="00111CEB"/>
    <w:rsid w:val="001136F5"/>
    <w:rsid w:val="0011422D"/>
    <w:rsid w:val="001144FC"/>
    <w:rsid w:val="0011481D"/>
    <w:rsid w:val="00114A5D"/>
    <w:rsid w:val="00115054"/>
    <w:rsid w:val="001150B0"/>
    <w:rsid w:val="00115C86"/>
    <w:rsid w:val="00116853"/>
    <w:rsid w:val="00116CB0"/>
    <w:rsid w:val="0011709F"/>
    <w:rsid w:val="001201ED"/>
    <w:rsid w:val="00120664"/>
    <w:rsid w:val="001221FD"/>
    <w:rsid w:val="00122F08"/>
    <w:rsid w:val="00123B63"/>
    <w:rsid w:val="00124AA9"/>
    <w:rsid w:val="00126DC6"/>
    <w:rsid w:val="00135822"/>
    <w:rsid w:val="00135FB2"/>
    <w:rsid w:val="00136D75"/>
    <w:rsid w:val="0013733D"/>
    <w:rsid w:val="00141610"/>
    <w:rsid w:val="00142D80"/>
    <w:rsid w:val="001431B2"/>
    <w:rsid w:val="001449C2"/>
    <w:rsid w:val="0014578E"/>
    <w:rsid w:val="001457C4"/>
    <w:rsid w:val="00147149"/>
    <w:rsid w:val="00147369"/>
    <w:rsid w:val="001501D6"/>
    <w:rsid w:val="001508BC"/>
    <w:rsid w:val="001510C8"/>
    <w:rsid w:val="001529A5"/>
    <w:rsid w:val="00154A0D"/>
    <w:rsid w:val="00154FEA"/>
    <w:rsid w:val="00155269"/>
    <w:rsid w:val="00155D92"/>
    <w:rsid w:val="00156615"/>
    <w:rsid w:val="00156DE2"/>
    <w:rsid w:val="001578F4"/>
    <w:rsid w:val="00157C07"/>
    <w:rsid w:val="00161406"/>
    <w:rsid w:val="001624AF"/>
    <w:rsid w:val="00163224"/>
    <w:rsid w:val="0016323C"/>
    <w:rsid w:val="0016385C"/>
    <w:rsid w:val="00166A4D"/>
    <w:rsid w:val="001679CC"/>
    <w:rsid w:val="00167FCA"/>
    <w:rsid w:val="00171327"/>
    <w:rsid w:val="00173945"/>
    <w:rsid w:val="00174B18"/>
    <w:rsid w:val="00175ADE"/>
    <w:rsid w:val="00175F94"/>
    <w:rsid w:val="00176E56"/>
    <w:rsid w:val="0017756F"/>
    <w:rsid w:val="00180BED"/>
    <w:rsid w:val="00182144"/>
    <w:rsid w:val="00183513"/>
    <w:rsid w:val="00183595"/>
    <w:rsid w:val="00183C4F"/>
    <w:rsid w:val="00184F2C"/>
    <w:rsid w:val="0018575A"/>
    <w:rsid w:val="0018721F"/>
    <w:rsid w:val="00187268"/>
    <w:rsid w:val="00187F3A"/>
    <w:rsid w:val="00190A91"/>
    <w:rsid w:val="001919C0"/>
    <w:rsid w:val="00192E15"/>
    <w:rsid w:val="001958BC"/>
    <w:rsid w:val="00195CEC"/>
    <w:rsid w:val="00197257"/>
    <w:rsid w:val="001A132B"/>
    <w:rsid w:val="001A28EE"/>
    <w:rsid w:val="001A4C58"/>
    <w:rsid w:val="001A6652"/>
    <w:rsid w:val="001B0193"/>
    <w:rsid w:val="001B1010"/>
    <w:rsid w:val="001B279A"/>
    <w:rsid w:val="001B378E"/>
    <w:rsid w:val="001B51B3"/>
    <w:rsid w:val="001B5E9B"/>
    <w:rsid w:val="001B7A5D"/>
    <w:rsid w:val="001C07FD"/>
    <w:rsid w:val="001C1BA1"/>
    <w:rsid w:val="001C1ECB"/>
    <w:rsid w:val="001C2F38"/>
    <w:rsid w:val="001C3564"/>
    <w:rsid w:val="001C628B"/>
    <w:rsid w:val="001D045C"/>
    <w:rsid w:val="001D115B"/>
    <w:rsid w:val="001D1A1A"/>
    <w:rsid w:val="001D1D47"/>
    <w:rsid w:val="001D49E7"/>
    <w:rsid w:val="001D666E"/>
    <w:rsid w:val="001D6B55"/>
    <w:rsid w:val="001D70D9"/>
    <w:rsid w:val="001D7DEE"/>
    <w:rsid w:val="001E18C3"/>
    <w:rsid w:val="001E1D16"/>
    <w:rsid w:val="001E1DE1"/>
    <w:rsid w:val="001E2BA1"/>
    <w:rsid w:val="001E378B"/>
    <w:rsid w:val="001E3801"/>
    <w:rsid w:val="001E5BDA"/>
    <w:rsid w:val="001E6877"/>
    <w:rsid w:val="001F098A"/>
    <w:rsid w:val="001F251C"/>
    <w:rsid w:val="001F6352"/>
    <w:rsid w:val="001F6FAC"/>
    <w:rsid w:val="001F7338"/>
    <w:rsid w:val="001F7372"/>
    <w:rsid w:val="001F7DC1"/>
    <w:rsid w:val="0020002D"/>
    <w:rsid w:val="002010E3"/>
    <w:rsid w:val="00202314"/>
    <w:rsid w:val="00204DB4"/>
    <w:rsid w:val="00205A11"/>
    <w:rsid w:val="0020722A"/>
    <w:rsid w:val="00210666"/>
    <w:rsid w:val="002115C0"/>
    <w:rsid w:val="002131B5"/>
    <w:rsid w:val="00214222"/>
    <w:rsid w:val="0022090A"/>
    <w:rsid w:val="00223182"/>
    <w:rsid w:val="00225E89"/>
    <w:rsid w:val="00225FA7"/>
    <w:rsid w:val="0023023F"/>
    <w:rsid w:val="002331A5"/>
    <w:rsid w:val="00233553"/>
    <w:rsid w:val="002348F7"/>
    <w:rsid w:val="00234FE6"/>
    <w:rsid w:val="00240687"/>
    <w:rsid w:val="00240BA1"/>
    <w:rsid w:val="00243574"/>
    <w:rsid w:val="00244EF5"/>
    <w:rsid w:val="00245B75"/>
    <w:rsid w:val="00254A0A"/>
    <w:rsid w:val="0025584A"/>
    <w:rsid w:val="00256556"/>
    <w:rsid w:val="002603F5"/>
    <w:rsid w:val="002605A4"/>
    <w:rsid w:val="00262AC5"/>
    <w:rsid w:val="00263C8A"/>
    <w:rsid w:val="00264237"/>
    <w:rsid w:val="00266640"/>
    <w:rsid w:val="00271260"/>
    <w:rsid w:val="002716ED"/>
    <w:rsid w:val="0027232D"/>
    <w:rsid w:val="002726E2"/>
    <w:rsid w:val="002744C8"/>
    <w:rsid w:val="002746F4"/>
    <w:rsid w:val="00275489"/>
    <w:rsid w:val="00277933"/>
    <w:rsid w:val="00281C86"/>
    <w:rsid w:val="00282493"/>
    <w:rsid w:val="00286844"/>
    <w:rsid w:val="00292BF1"/>
    <w:rsid w:val="002932DB"/>
    <w:rsid w:val="00293D28"/>
    <w:rsid w:val="00294678"/>
    <w:rsid w:val="002947BA"/>
    <w:rsid w:val="002949F0"/>
    <w:rsid w:val="0029752B"/>
    <w:rsid w:val="002A1EA1"/>
    <w:rsid w:val="002A3195"/>
    <w:rsid w:val="002A43FE"/>
    <w:rsid w:val="002A5130"/>
    <w:rsid w:val="002B1B30"/>
    <w:rsid w:val="002B3F2F"/>
    <w:rsid w:val="002B48B1"/>
    <w:rsid w:val="002B4D2F"/>
    <w:rsid w:val="002B59DC"/>
    <w:rsid w:val="002B6A79"/>
    <w:rsid w:val="002C03ED"/>
    <w:rsid w:val="002C1E59"/>
    <w:rsid w:val="002C39C0"/>
    <w:rsid w:val="002C3EE0"/>
    <w:rsid w:val="002C7A9A"/>
    <w:rsid w:val="002D15C8"/>
    <w:rsid w:val="002D3BDF"/>
    <w:rsid w:val="002D7381"/>
    <w:rsid w:val="002D7467"/>
    <w:rsid w:val="002D75D8"/>
    <w:rsid w:val="002E04FE"/>
    <w:rsid w:val="002E14E8"/>
    <w:rsid w:val="002E2D44"/>
    <w:rsid w:val="002E3190"/>
    <w:rsid w:val="002E3869"/>
    <w:rsid w:val="002E4FF9"/>
    <w:rsid w:val="002F581E"/>
    <w:rsid w:val="002F5B1B"/>
    <w:rsid w:val="002F621E"/>
    <w:rsid w:val="002F7658"/>
    <w:rsid w:val="002F7A49"/>
    <w:rsid w:val="00301B71"/>
    <w:rsid w:val="00302399"/>
    <w:rsid w:val="00302962"/>
    <w:rsid w:val="00302CDD"/>
    <w:rsid w:val="003042B8"/>
    <w:rsid w:val="00304EB8"/>
    <w:rsid w:val="0030573E"/>
    <w:rsid w:val="0030598C"/>
    <w:rsid w:val="00306FED"/>
    <w:rsid w:val="00307CB2"/>
    <w:rsid w:val="003100B7"/>
    <w:rsid w:val="003102A3"/>
    <w:rsid w:val="003108CF"/>
    <w:rsid w:val="00311B06"/>
    <w:rsid w:val="00312353"/>
    <w:rsid w:val="00314415"/>
    <w:rsid w:val="0031455E"/>
    <w:rsid w:val="00315F19"/>
    <w:rsid w:val="0031699F"/>
    <w:rsid w:val="003176DC"/>
    <w:rsid w:val="003216A0"/>
    <w:rsid w:val="00322C59"/>
    <w:rsid w:val="00323895"/>
    <w:rsid w:val="00326CCD"/>
    <w:rsid w:val="00327155"/>
    <w:rsid w:val="00333B5B"/>
    <w:rsid w:val="00334371"/>
    <w:rsid w:val="003360C6"/>
    <w:rsid w:val="00336C44"/>
    <w:rsid w:val="003371D0"/>
    <w:rsid w:val="003373DC"/>
    <w:rsid w:val="00340E9A"/>
    <w:rsid w:val="003417DF"/>
    <w:rsid w:val="00341C26"/>
    <w:rsid w:val="003425C5"/>
    <w:rsid w:val="0034367E"/>
    <w:rsid w:val="0034420D"/>
    <w:rsid w:val="003447FA"/>
    <w:rsid w:val="003472D6"/>
    <w:rsid w:val="003473AE"/>
    <w:rsid w:val="00347442"/>
    <w:rsid w:val="00350DE8"/>
    <w:rsid w:val="00350EB3"/>
    <w:rsid w:val="00352500"/>
    <w:rsid w:val="0035375D"/>
    <w:rsid w:val="00354AE4"/>
    <w:rsid w:val="00355D9B"/>
    <w:rsid w:val="00361F46"/>
    <w:rsid w:val="003624C0"/>
    <w:rsid w:val="00362678"/>
    <w:rsid w:val="00362BA4"/>
    <w:rsid w:val="00363BF5"/>
    <w:rsid w:val="003645B9"/>
    <w:rsid w:val="00364AC2"/>
    <w:rsid w:val="00365496"/>
    <w:rsid w:val="00365887"/>
    <w:rsid w:val="00365E91"/>
    <w:rsid w:val="003671AD"/>
    <w:rsid w:val="003678A3"/>
    <w:rsid w:val="00370016"/>
    <w:rsid w:val="00370889"/>
    <w:rsid w:val="00371D76"/>
    <w:rsid w:val="0037285E"/>
    <w:rsid w:val="003732E9"/>
    <w:rsid w:val="003745A7"/>
    <w:rsid w:val="00375024"/>
    <w:rsid w:val="003751B2"/>
    <w:rsid w:val="00375A6F"/>
    <w:rsid w:val="00377D23"/>
    <w:rsid w:val="0038037A"/>
    <w:rsid w:val="00380614"/>
    <w:rsid w:val="003823AF"/>
    <w:rsid w:val="00382C7A"/>
    <w:rsid w:val="00383493"/>
    <w:rsid w:val="003856C6"/>
    <w:rsid w:val="00385BEF"/>
    <w:rsid w:val="003872F1"/>
    <w:rsid w:val="00395764"/>
    <w:rsid w:val="0039605D"/>
    <w:rsid w:val="00397C1D"/>
    <w:rsid w:val="00397C87"/>
    <w:rsid w:val="00397E0D"/>
    <w:rsid w:val="003A0C4D"/>
    <w:rsid w:val="003A175D"/>
    <w:rsid w:val="003A32CD"/>
    <w:rsid w:val="003B0825"/>
    <w:rsid w:val="003B1141"/>
    <w:rsid w:val="003B23C3"/>
    <w:rsid w:val="003B2BCC"/>
    <w:rsid w:val="003B3250"/>
    <w:rsid w:val="003B3F19"/>
    <w:rsid w:val="003B5CB8"/>
    <w:rsid w:val="003B6140"/>
    <w:rsid w:val="003B73B5"/>
    <w:rsid w:val="003C1CFC"/>
    <w:rsid w:val="003C2487"/>
    <w:rsid w:val="003C2CEA"/>
    <w:rsid w:val="003C2F80"/>
    <w:rsid w:val="003C316D"/>
    <w:rsid w:val="003C472D"/>
    <w:rsid w:val="003C662A"/>
    <w:rsid w:val="003C6804"/>
    <w:rsid w:val="003C792F"/>
    <w:rsid w:val="003D0AC9"/>
    <w:rsid w:val="003D196A"/>
    <w:rsid w:val="003D477C"/>
    <w:rsid w:val="003D48B4"/>
    <w:rsid w:val="003D4912"/>
    <w:rsid w:val="003D6795"/>
    <w:rsid w:val="003D6C97"/>
    <w:rsid w:val="003E00F8"/>
    <w:rsid w:val="003E1415"/>
    <w:rsid w:val="003E16EC"/>
    <w:rsid w:val="003E37CB"/>
    <w:rsid w:val="003E5143"/>
    <w:rsid w:val="003E515C"/>
    <w:rsid w:val="003E5A16"/>
    <w:rsid w:val="003F0394"/>
    <w:rsid w:val="003F118C"/>
    <w:rsid w:val="003F1AC7"/>
    <w:rsid w:val="003F33C3"/>
    <w:rsid w:val="003F3EB0"/>
    <w:rsid w:val="003F44AE"/>
    <w:rsid w:val="003F5D12"/>
    <w:rsid w:val="003F6E84"/>
    <w:rsid w:val="003F7126"/>
    <w:rsid w:val="00400475"/>
    <w:rsid w:val="00400751"/>
    <w:rsid w:val="00401ACE"/>
    <w:rsid w:val="00403773"/>
    <w:rsid w:val="00404B05"/>
    <w:rsid w:val="00413595"/>
    <w:rsid w:val="004136FB"/>
    <w:rsid w:val="00417126"/>
    <w:rsid w:val="0042010F"/>
    <w:rsid w:val="00420A13"/>
    <w:rsid w:val="00420EF9"/>
    <w:rsid w:val="0042361B"/>
    <w:rsid w:val="00423DC2"/>
    <w:rsid w:val="00425944"/>
    <w:rsid w:val="004273F2"/>
    <w:rsid w:val="00427801"/>
    <w:rsid w:val="00431509"/>
    <w:rsid w:val="00431554"/>
    <w:rsid w:val="004323A0"/>
    <w:rsid w:val="00433789"/>
    <w:rsid w:val="004348E3"/>
    <w:rsid w:val="004374A9"/>
    <w:rsid w:val="00443FE7"/>
    <w:rsid w:val="0044477D"/>
    <w:rsid w:val="00446B49"/>
    <w:rsid w:val="004472D6"/>
    <w:rsid w:val="00452DFF"/>
    <w:rsid w:val="00454E57"/>
    <w:rsid w:val="00455F62"/>
    <w:rsid w:val="00457998"/>
    <w:rsid w:val="004614B0"/>
    <w:rsid w:val="004659EA"/>
    <w:rsid w:val="00466F30"/>
    <w:rsid w:val="00470263"/>
    <w:rsid w:val="00472FBF"/>
    <w:rsid w:val="0047314F"/>
    <w:rsid w:val="00476E40"/>
    <w:rsid w:val="004779B5"/>
    <w:rsid w:val="00481E4C"/>
    <w:rsid w:val="004828C8"/>
    <w:rsid w:val="00483F97"/>
    <w:rsid w:val="00484427"/>
    <w:rsid w:val="00486C10"/>
    <w:rsid w:val="00487313"/>
    <w:rsid w:val="00491C1E"/>
    <w:rsid w:val="004926A6"/>
    <w:rsid w:val="00493CB8"/>
    <w:rsid w:val="004940BC"/>
    <w:rsid w:val="00495EDA"/>
    <w:rsid w:val="00496124"/>
    <w:rsid w:val="004979C7"/>
    <w:rsid w:val="004A131D"/>
    <w:rsid w:val="004A2986"/>
    <w:rsid w:val="004A37FD"/>
    <w:rsid w:val="004A4BAE"/>
    <w:rsid w:val="004A678A"/>
    <w:rsid w:val="004A722B"/>
    <w:rsid w:val="004B0FAF"/>
    <w:rsid w:val="004B16E8"/>
    <w:rsid w:val="004B2482"/>
    <w:rsid w:val="004B593B"/>
    <w:rsid w:val="004B7C37"/>
    <w:rsid w:val="004C1BBB"/>
    <w:rsid w:val="004C1CEF"/>
    <w:rsid w:val="004C34BC"/>
    <w:rsid w:val="004C4D96"/>
    <w:rsid w:val="004C51E2"/>
    <w:rsid w:val="004C6424"/>
    <w:rsid w:val="004C6B26"/>
    <w:rsid w:val="004C7417"/>
    <w:rsid w:val="004C7E52"/>
    <w:rsid w:val="004D0516"/>
    <w:rsid w:val="004D0DFD"/>
    <w:rsid w:val="004D1B6D"/>
    <w:rsid w:val="004D2A8B"/>
    <w:rsid w:val="004D32F8"/>
    <w:rsid w:val="004D35D5"/>
    <w:rsid w:val="004D417F"/>
    <w:rsid w:val="004D41F1"/>
    <w:rsid w:val="004D4A73"/>
    <w:rsid w:val="004D528A"/>
    <w:rsid w:val="004D5900"/>
    <w:rsid w:val="004D7549"/>
    <w:rsid w:val="004E1A31"/>
    <w:rsid w:val="004E1CF7"/>
    <w:rsid w:val="004E2AEB"/>
    <w:rsid w:val="004E3AA4"/>
    <w:rsid w:val="004E3F47"/>
    <w:rsid w:val="004E405D"/>
    <w:rsid w:val="004E50F6"/>
    <w:rsid w:val="004E52B9"/>
    <w:rsid w:val="004E5987"/>
    <w:rsid w:val="004E6E32"/>
    <w:rsid w:val="004F07BF"/>
    <w:rsid w:val="004F0C49"/>
    <w:rsid w:val="004F0DF7"/>
    <w:rsid w:val="004F11AA"/>
    <w:rsid w:val="004F37C9"/>
    <w:rsid w:val="004F5103"/>
    <w:rsid w:val="004F5337"/>
    <w:rsid w:val="004F58AE"/>
    <w:rsid w:val="004F591C"/>
    <w:rsid w:val="00501791"/>
    <w:rsid w:val="00502B89"/>
    <w:rsid w:val="005032C0"/>
    <w:rsid w:val="00504A44"/>
    <w:rsid w:val="00504F8B"/>
    <w:rsid w:val="00507D27"/>
    <w:rsid w:val="0051192E"/>
    <w:rsid w:val="00513324"/>
    <w:rsid w:val="00515599"/>
    <w:rsid w:val="0051582C"/>
    <w:rsid w:val="00521C5E"/>
    <w:rsid w:val="00521FFD"/>
    <w:rsid w:val="005242FA"/>
    <w:rsid w:val="005246EA"/>
    <w:rsid w:val="00524A2A"/>
    <w:rsid w:val="00531ABD"/>
    <w:rsid w:val="00532301"/>
    <w:rsid w:val="00532D39"/>
    <w:rsid w:val="0053328D"/>
    <w:rsid w:val="00534612"/>
    <w:rsid w:val="0053563C"/>
    <w:rsid w:val="00535646"/>
    <w:rsid w:val="00536FDA"/>
    <w:rsid w:val="0054094A"/>
    <w:rsid w:val="00540AE8"/>
    <w:rsid w:val="0054202E"/>
    <w:rsid w:val="00542A8C"/>
    <w:rsid w:val="00543404"/>
    <w:rsid w:val="005438B0"/>
    <w:rsid w:val="00543ADF"/>
    <w:rsid w:val="005441CD"/>
    <w:rsid w:val="00546443"/>
    <w:rsid w:val="0054717C"/>
    <w:rsid w:val="00547AA9"/>
    <w:rsid w:val="00551FDA"/>
    <w:rsid w:val="00552D63"/>
    <w:rsid w:val="00552E69"/>
    <w:rsid w:val="00553FC7"/>
    <w:rsid w:val="0056149C"/>
    <w:rsid w:val="005628B2"/>
    <w:rsid w:val="00562CD4"/>
    <w:rsid w:val="00564ABF"/>
    <w:rsid w:val="00564DC0"/>
    <w:rsid w:val="00565556"/>
    <w:rsid w:val="0056582C"/>
    <w:rsid w:val="005674CE"/>
    <w:rsid w:val="005703B6"/>
    <w:rsid w:val="00570815"/>
    <w:rsid w:val="0057189F"/>
    <w:rsid w:val="0057480E"/>
    <w:rsid w:val="00575D65"/>
    <w:rsid w:val="00575F5E"/>
    <w:rsid w:val="005770DD"/>
    <w:rsid w:val="005830DD"/>
    <w:rsid w:val="005832DD"/>
    <w:rsid w:val="005832E2"/>
    <w:rsid w:val="005837BD"/>
    <w:rsid w:val="00586E0A"/>
    <w:rsid w:val="00587886"/>
    <w:rsid w:val="0059022C"/>
    <w:rsid w:val="00590E87"/>
    <w:rsid w:val="00591350"/>
    <w:rsid w:val="00592C1A"/>
    <w:rsid w:val="005938D6"/>
    <w:rsid w:val="00595DE6"/>
    <w:rsid w:val="00597848"/>
    <w:rsid w:val="005A28E8"/>
    <w:rsid w:val="005A5489"/>
    <w:rsid w:val="005A635D"/>
    <w:rsid w:val="005A6C09"/>
    <w:rsid w:val="005A7236"/>
    <w:rsid w:val="005A7C82"/>
    <w:rsid w:val="005A7C9D"/>
    <w:rsid w:val="005B0A13"/>
    <w:rsid w:val="005B1484"/>
    <w:rsid w:val="005B2A41"/>
    <w:rsid w:val="005B3B03"/>
    <w:rsid w:val="005B46A8"/>
    <w:rsid w:val="005B50F7"/>
    <w:rsid w:val="005B5A36"/>
    <w:rsid w:val="005B7BF4"/>
    <w:rsid w:val="005C0689"/>
    <w:rsid w:val="005C0B0D"/>
    <w:rsid w:val="005C2BE9"/>
    <w:rsid w:val="005C2D48"/>
    <w:rsid w:val="005C31B4"/>
    <w:rsid w:val="005C3A7F"/>
    <w:rsid w:val="005C4E47"/>
    <w:rsid w:val="005C5648"/>
    <w:rsid w:val="005C6041"/>
    <w:rsid w:val="005C6C34"/>
    <w:rsid w:val="005C6FFB"/>
    <w:rsid w:val="005D2086"/>
    <w:rsid w:val="005D20ED"/>
    <w:rsid w:val="005D3112"/>
    <w:rsid w:val="005D4552"/>
    <w:rsid w:val="005D4D9B"/>
    <w:rsid w:val="005D5364"/>
    <w:rsid w:val="005D54A7"/>
    <w:rsid w:val="005D54FC"/>
    <w:rsid w:val="005D5D89"/>
    <w:rsid w:val="005E1C83"/>
    <w:rsid w:val="005E1DB0"/>
    <w:rsid w:val="005E55C4"/>
    <w:rsid w:val="005E5C14"/>
    <w:rsid w:val="005E66ED"/>
    <w:rsid w:val="005F1734"/>
    <w:rsid w:val="005F32BB"/>
    <w:rsid w:val="005F431D"/>
    <w:rsid w:val="005F5A63"/>
    <w:rsid w:val="005F5EE3"/>
    <w:rsid w:val="005F621F"/>
    <w:rsid w:val="005F6A04"/>
    <w:rsid w:val="005F7D8C"/>
    <w:rsid w:val="00600BC8"/>
    <w:rsid w:val="006014C4"/>
    <w:rsid w:val="00604A32"/>
    <w:rsid w:val="00604A72"/>
    <w:rsid w:val="006072E5"/>
    <w:rsid w:val="00607D0D"/>
    <w:rsid w:val="00610324"/>
    <w:rsid w:val="00610395"/>
    <w:rsid w:val="006123DD"/>
    <w:rsid w:val="00612C22"/>
    <w:rsid w:val="0061696E"/>
    <w:rsid w:val="006169AC"/>
    <w:rsid w:val="00617230"/>
    <w:rsid w:val="00617746"/>
    <w:rsid w:val="00617E7B"/>
    <w:rsid w:val="00620865"/>
    <w:rsid w:val="00621E5D"/>
    <w:rsid w:val="0062297B"/>
    <w:rsid w:val="00623089"/>
    <w:rsid w:val="00623EC6"/>
    <w:rsid w:val="006242E1"/>
    <w:rsid w:val="00624DA7"/>
    <w:rsid w:val="00625839"/>
    <w:rsid w:val="00626E24"/>
    <w:rsid w:val="0063087D"/>
    <w:rsid w:val="00630F15"/>
    <w:rsid w:val="00630F32"/>
    <w:rsid w:val="006319BA"/>
    <w:rsid w:val="00631B5F"/>
    <w:rsid w:val="0063233D"/>
    <w:rsid w:val="006326D9"/>
    <w:rsid w:val="00632FB6"/>
    <w:rsid w:val="0063309D"/>
    <w:rsid w:val="00634517"/>
    <w:rsid w:val="00634F16"/>
    <w:rsid w:val="0063540C"/>
    <w:rsid w:val="00637108"/>
    <w:rsid w:val="00637D53"/>
    <w:rsid w:val="0064147B"/>
    <w:rsid w:val="0064210C"/>
    <w:rsid w:val="006433DA"/>
    <w:rsid w:val="0064432A"/>
    <w:rsid w:val="00644405"/>
    <w:rsid w:val="0064478F"/>
    <w:rsid w:val="006449A0"/>
    <w:rsid w:val="00644A2C"/>
    <w:rsid w:val="00645524"/>
    <w:rsid w:val="0064610B"/>
    <w:rsid w:val="00650BD0"/>
    <w:rsid w:val="00651DB9"/>
    <w:rsid w:val="00652F76"/>
    <w:rsid w:val="00653887"/>
    <w:rsid w:val="00654CAB"/>
    <w:rsid w:val="0066176F"/>
    <w:rsid w:val="00663372"/>
    <w:rsid w:val="00663831"/>
    <w:rsid w:val="00666000"/>
    <w:rsid w:val="00666138"/>
    <w:rsid w:val="006665C6"/>
    <w:rsid w:val="006667AD"/>
    <w:rsid w:val="00667347"/>
    <w:rsid w:val="006734A2"/>
    <w:rsid w:val="006738B6"/>
    <w:rsid w:val="00676676"/>
    <w:rsid w:val="00676B0D"/>
    <w:rsid w:val="00677D1A"/>
    <w:rsid w:val="006836AD"/>
    <w:rsid w:val="006841B8"/>
    <w:rsid w:val="00686F74"/>
    <w:rsid w:val="006871DC"/>
    <w:rsid w:val="006925FF"/>
    <w:rsid w:val="00692C7B"/>
    <w:rsid w:val="00693E7D"/>
    <w:rsid w:val="006945AD"/>
    <w:rsid w:val="006954A0"/>
    <w:rsid w:val="0069746D"/>
    <w:rsid w:val="00697A7B"/>
    <w:rsid w:val="006A1EFA"/>
    <w:rsid w:val="006A2B5E"/>
    <w:rsid w:val="006A54DB"/>
    <w:rsid w:val="006A6704"/>
    <w:rsid w:val="006B04E3"/>
    <w:rsid w:val="006B0A6E"/>
    <w:rsid w:val="006B1654"/>
    <w:rsid w:val="006B1695"/>
    <w:rsid w:val="006B241A"/>
    <w:rsid w:val="006B2546"/>
    <w:rsid w:val="006B2C4F"/>
    <w:rsid w:val="006B4B61"/>
    <w:rsid w:val="006B7C01"/>
    <w:rsid w:val="006C0826"/>
    <w:rsid w:val="006C328B"/>
    <w:rsid w:val="006C444E"/>
    <w:rsid w:val="006C53C9"/>
    <w:rsid w:val="006C550A"/>
    <w:rsid w:val="006C576D"/>
    <w:rsid w:val="006C6AAF"/>
    <w:rsid w:val="006C6F16"/>
    <w:rsid w:val="006D50D2"/>
    <w:rsid w:val="006E09FF"/>
    <w:rsid w:val="006E0E56"/>
    <w:rsid w:val="006E253B"/>
    <w:rsid w:val="006E3C06"/>
    <w:rsid w:val="006E48E4"/>
    <w:rsid w:val="006E50E9"/>
    <w:rsid w:val="006E5D03"/>
    <w:rsid w:val="006E6627"/>
    <w:rsid w:val="006E6E1F"/>
    <w:rsid w:val="006E6FE1"/>
    <w:rsid w:val="006E76DD"/>
    <w:rsid w:val="006F095B"/>
    <w:rsid w:val="006F5473"/>
    <w:rsid w:val="006F7441"/>
    <w:rsid w:val="006F790F"/>
    <w:rsid w:val="00700443"/>
    <w:rsid w:val="00702703"/>
    <w:rsid w:val="00702990"/>
    <w:rsid w:val="00702F03"/>
    <w:rsid w:val="00707C2C"/>
    <w:rsid w:val="00707D70"/>
    <w:rsid w:val="007117FF"/>
    <w:rsid w:val="00711AF5"/>
    <w:rsid w:val="00711EE2"/>
    <w:rsid w:val="0071670C"/>
    <w:rsid w:val="0071683C"/>
    <w:rsid w:val="00717D0F"/>
    <w:rsid w:val="007208AF"/>
    <w:rsid w:val="007208CA"/>
    <w:rsid w:val="0072222C"/>
    <w:rsid w:val="007227B9"/>
    <w:rsid w:val="00723AA8"/>
    <w:rsid w:val="00723BF1"/>
    <w:rsid w:val="007271FE"/>
    <w:rsid w:val="00727A03"/>
    <w:rsid w:val="0073043E"/>
    <w:rsid w:val="00730D0E"/>
    <w:rsid w:val="0073144E"/>
    <w:rsid w:val="007324B8"/>
    <w:rsid w:val="007330C3"/>
    <w:rsid w:val="007336AE"/>
    <w:rsid w:val="007346F3"/>
    <w:rsid w:val="00735360"/>
    <w:rsid w:val="00736098"/>
    <w:rsid w:val="00740ED8"/>
    <w:rsid w:val="007413D3"/>
    <w:rsid w:val="007416DE"/>
    <w:rsid w:val="00743455"/>
    <w:rsid w:val="00743B44"/>
    <w:rsid w:val="00745386"/>
    <w:rsid w:val="00745E10"/>
    <w:rsid w:val="007470DF"/>
    <w:rsid w:val="00755CFE"/>
    <w:rsid w:val="0075657A"/>
    <w:rsid w:val="0075658C"/>
    <w:rsid w:val="00756BE4"/>
    <w:rsid w:val="00757F17"/>
    <w:rsid w:val="0076027F"/>
    <w:rsid w:val="00760D8E"/>
    <w:rsid w:val="0076341E"/>
    <w:rsid w:val="00764378"/>
    <w:rsid w:val="0076463F"/>
    <w:rsid w:val="007646D9"/>
    <w:rsid w:val="00764F37"/>
    <w:rsid w:val="007676FC"/>
    <w:rsid w:val="00771348"/>
    <w:rsid w:val="00771E9A"/>
    <w:rsid w:val="007720D4"/>
    <w:rsid w:val="0077503E"/>
    <w:rsid w:val="007762A4"/>
    <w:rsid w:val="00777453"/>
    <w:rsid w:val="00781145"/>
    <w:rsid w:val="007821BA"/>
    <w:rsid w:val="00782FBB"/>
    <w:rsid w:val="007850BF"/>
    <w:rsid w:val="00785A24"/>
    <w:rsid w:val="007925B1"/>
    <w:rsid w:val="00792E7C"/>
    <w:rsid w:val="00792F2E"/>
    <w:rsid w:val="007939F2"/>
    <w:rsid w:val="007940AB"/>
    <w:rsid w:val="00794697"/>
    <w:rsid w:val="007958CD"/>
    <w:rsid w:val="0079697F"/>
    <w:rsid w:val="007971AC"/>
    <w:rsid w:val="007974B6"/>
    <w:rsid w:val="007A00C0"/>
    <w:rsid w:val="007A2083"/>
    <w:rsid w:val="007A20BA"/>
    <w:rsid w:val="007A2427"/>
    <w:rsid w:val="007A2F9B"/>
    <w:rsid w:val="007A3263"/>
    <w:rsid w:val="007A550A"/>
    <w:rsid w:val="007A5872"/>
    <w:rsid w:val="007A606B"/>
    <w:rsid w:val="007A622A"/>
    <w:rsid w:val="007B0963"/>
    <w:rsid w:val="007B10C5"/>
    <w:rsid w:val="007B2764"/>
    <w:rsid w:val="007B27B6"/>
    <w:rsid w:val="007B2C66"/>
    <w:rsid w:val="007B383B"/>
    <w:rsid w:val="007B4958"/>
    <w:rsid w:val="007B74AD"/>
    <w:rsid w:val="007C0A66"/>
    <w:rsid w:val="007C47E7"/>
    <w:rsid w:val="007D1CCB"/>
    <w:rsid w:val="007D2FB3"/>
    <w:rsid w:val="007D3AA9"/>
    <w:rsid w:val="007D44AE"/>
    <w:rsid w:val="007D4C7D"/>
    <w:rsid w:val="007D5CE1"/>
    <w:rsid w:val="007D7B90"/>
    <w:rsid w:val="007D7F05"/>
    <w:rsid w:val="007E18A1"/>
    <w:rsid w:val="007E2A35"/>
    <w:rsid w:val="007E31F4"/>
    <w:rsid w:val="007E329A"/>
    <w:rsid w:val="007E3944"/>
    <w:rsid w:val="007E48CB"/>
    <w:rsid w:val="007E4A3A"/>
    <w:rsid w:val="007E5617"/>
    <w:rsid w:val="007E5A8D"/>
    <w:rsid w:val="007F0408"/>
    <w:rsid w:val="007F0B3A"/>
    <w:rsid w:val="007F1346"/>
    <w:rsid w:val="007F139D"/>
    <w:rsid w:val="007F28E3"/>
    <w:rsid w:val="007F358D"/>
    <w:rsid w:val="007F36F6"/>
    <w:rsid w:val="00800B57"/>
    <w:rsid w:val="0080428E"/>
    <w:rsid w:val="0080554B"/>
    <w:rsid w:val="00805C27"/>
    <w:rsid w:val="008118B2"/>
    <w:rsid w:val="008119F7"/>
    <w:rsid w:val="00811CAD"/>
    <w:rsid w:val="00813667"/>
    <w:rsid w:val="00814080"/>
    <w:rsid w:val="00814FA6"/>
    <w:rsid w:val="008157D8"/>
    <w:rsid w:val="00816B14"/>
    <w:rsid w:val="00816C10"/>
    <w:rsid w:val="00821275"/>
    <w:rsid w:val="008235A1"/>
    <w:rsid w:val="00826431"/>
    <w:rsid w:val="00827117"/>
    <w:rsid w:val="00827A3E"/>
    <w:rsid w:val="008307C8"/>
    <w:rsid w:val="00832117"/>
    <w:rsid w:val="008342C0"/>
    <w:rsid w:val="008361A6"/>
    <w:rsid w:val="00837591"/>
    <w:rsid w:val="008378EA"/>
    <w:rsid w:val="00837C26"/>
    <w:rsid w:val="00837D98"/>
    <w:rsid w:val="00841577"/>
    <w:rsid w:val="00841923"/>
    <w:rsid w:val="00841FA5"/>
    <w:rsid w:val="008425FC"/>
    <w:rsid w:val="008434D8"/>
    <w:rsid w:val="0084437B"/>
    <w:rsid w:val="00851B24"/>
    <w:rsid w:val="00852F28"/>
    <w:rsid w:val="0085526D"/>
    <w:rsid w:val="00856640"/>
    <w:rsid w:val="00856D35"/>
    <w:rsid w:val="0085757F"/>
    <w:rsid w:val="00857998"/>
    <w:rsid w:val="00861A39"/>
    <w:rsid w:val="00862261"/>
    <w:rsid w:val="00862360"/>
    <w:rsid w:val="00862C6C"/>
    <w:rsid w:val="008655FC"/>
    <w:rsid w:val="00865A2B"/>
    <w:rsid w:val="008663BC"/>
    <w:rsid w:val="00866768"/>
    <w:rsid w:val="00871EC7"/>
    <w:rsid w:val="00871F7B"/>
    <w:rsid w:val="00873B85"/>
    <w:rsid w:val="00877D7C"/>
    <w:rsid w:val="00882226"/>
    <w:rsid w:val="00882AEC"/>
    <w:rsid w:val="00882BC6"/>
    <w:rsid w:val="00882CD6"/>
    <w:rsid w:val="008843A2"/>
    <w:rsid w:val="0088684A"/>
    <w:rsid w:val="008919FB"/>
    <w:rsid w:val="00892954"/>
    <w:rsid w:val="008931F6"/>
    <w:rsid w:val="008963D5"/>
    <w:rsid w:val="00896EC5"/>
    <w:rsid w:val="008979AE"/>
    <w:rsid w:val="00897D39"/>
    <w:rsid w:val="008A132A"/>
    <w:rsid w:val="008A2BCE"/>
    <w:rsid w:val="008A3DAF"/>
    <w:rsid w:val="008A527C"/>
    <w:rsid w:val="008A679B"/>
    <w:rsid w:val="008A7026"/>
    <w:rsid w:val="008A7584"/>
    <w:rsid w:val="008A7867"/>
    <w:rsid w:val="008B431D"/>
    <w:rsid w:val="008B78B3"/>
    <w:rsid w:val="008C4617"/>
    <w:rsid w:val="008C4851"/>
    <w:rsid w:val="008C4D91"/>
    <w:rsid w:val="008C5552"/>
    <w:rsid w:val="008C6E6C"/>
    <w:rsid w:val="008C77BB"/>
    <w:rsid w:val="008D00FE"/>
    <w:rsid w:val="008D2726"/>
    <w:rsid w:val="008D3930"/>
    <w:rsid w:val="008D464F"/>
    <w:rsid w:val="008D6697"/>
    <w:rsid w:val="008D7CCF"/>
    <w:rsid w:val="008E4EFE"/>
    <w:rsid w:val="008E59B8"/>
    <w:rsid w:val="008E6D3C"/>
    <w:rsid w:val="008E750D"/>
    <w:rsid w:val="008E75B1"/>
    <w:rsid w:val="008E79E1"/>
    <w:rsid w:val="008E7B00"/>
    <w:rsid w:val="008F1415"/>
    <w:rsid w:val="008F54D7"/>
    <w:rsid w:val="008F5DB2"/>
    <w:rsid w:val="008F64E0"/>
    <w:rsid w:val="008F6A88"/>
    <w:rsid w:val="008F7BA0"/>
    <w:rsid w:val="00900DF3"/>
    <w:rsid w:val="0090240B"/>
    <w:rsid w:val="00902589"/>
    <w:rsid w:val="00902725"/>
    <w:rsid w:val="00902D17"/>
    <w:rsid w:val="00902DA4"/>
    <w:rsid w:val="0090331B"/>
    <w:rsid w:val="00903662"/>
    <w:rsid w:val="00904A26"/>
    <w:rsid w:val="009060BC"/>
    <w:rsid w:val="00906521"/>
    <w:rsid w:val="0091154D"/>
    <w:rsid w:val="00912594"/>
    <w:rsid w:val="00912904"/>
    <w:rsid w:val="00914805"/>
    <w:rsid w:val="009156F7"/>
    <w:rsid w:val="00916B25"/>
    <w:rsid w:val="00916C25"/>
    <w:rsid w:val="009207EC"/>
    <w:rsid w:val="009209B6"/>
    <w:rsid w:val="009212C5"/>
    <w:rsid w:val="00922BE7"/>
    <w:rsid w:val="009241E0"/>
    <w:rsid w:val="00926AC0"/>
    <w:rsid w:val="009303A3"/>
    <w:rsid w:val="00930FA1"/>
    <w:rsid w:val="00931015"/>
    <w:rsid w:val="00932017"/>
    <w:rsid w:val="0093395B"/>
    <w:rsid w:val="009346BA"/>
    <w:rsid w:val="00934B2F"/>
    <w:rsid w:val="00935A0F"/>
    <w:rsid w:val="009376E8"/>
    <w:rsid w:val="00940B90"/>
    <w:rsid w:val="00941B70"/>
    <w:rsid w:val="00942AF8"/>
    <w:rsid w:val="00942E23"/>
    <w:rsid w:val="0094333C"/>
    <w:rsid w:val="00943711"/>
    <w:rsid w:val="00944F5C"/>
    <w:rsid w:val="00945211"/>
    <w:rsid w:val="009455CA"/>
    <w:rsid w:val="0094657E"/>
    <w:rsid w:val="00946CD9"/>
    <w:rsid w:val="00947EC9"/>
    <w:rsid w:val="009511A3"/>
    <w:rsid w:val="00952F55"/>
    <w:rsid w:val="009538FD"/>
    <w:rsid w:val="00955B3E"/>
    <w:rsid w:val="009566F3"/>
    <w:rsid w:val="00956B42"/>
    <w:rsid w:val="00957225"/>
    <w:rsid w:val="0096036B"/>
    <w:rsid w:val="00961ACE"/>
    <w:rsid w:val="00962C5D"/>
    <w:rsid w:val="009642DE"/>
    <w:rsid w:val="00967261"/>
    <w:rsid w:val="00967A73"/>
    <w:rsid w:val="00973052"/>
    <w:rsid w:val="00973ED8"/>
    <w:rsid w:val="0097444C"/>
    <w:rsid w:val="009750AA"/>
    <w:rsid w:val="009757EB"/>
    <w:rsid w:val="00976252"/>
    <w:rsid w:val="00976824"/>
    <w:rsid w:val="0097697B"/>
    <w:rsid w:val="00976D14"/>
    <w:rsid w:val="0097779A"/>
    <w:rsid w:val="00977A95"/>
    <w:rsid w:val="00980243"/>
    <w:rsid w:val="009804AE"/>
    <w:rsid w:val="00981517"/>
    <w:rsid w:val="00982FB6"/>
    <w:rsid w:val="00984079"/>
    <w:rsid w:val="00984CE7"/>
    <w:rsid w:val="00984D76"/>
    <w:rsid w:val="00985A61"/>
    <w:rsid w:val="00986B1A"/>
    <w:rsid w:val="00986FBE"/>
    <w:rsid w:val="009916F6"/>
    <w:rsid w:val="00994694"/>
    <w:rsid w:val="00997902"/>
    <w:rsid w:val="009A026B"/>
    <w:rsid w:val="009A3930"/>
    <w:rsid w:val="009A60C5"/>
    <w:rsid w:val="009B093A"/>
    <w:rsid w:val="009B0CEB"/>
    <w:rsid w:val="009B4652"/>
    <w:rsid w:val="009B4E1A"/>
    <w:rsid w:val="009B5F15"/>
    <w:rsid w:val="009B619D"/>
    <w:rsid w:val="009B7ED1"/>
    <w:rsid w:val="009C03D3"/>
    <w:rsid w:val="009C11F0"/>
    <w:rsid w:val="009C1709"/>
    <w:rsid w:val="009C1D90"/>
    <w:rsid w:val="009C25F5"/>
    <w:rsid w:val="009C32D0"/>
    <w:rsid w:val="009C3CBB"/>
    <w:rsid w:val="009C4C90"/>
    <w:rsid w:val="009C5119"/>
    <w:rsid w:val="009C731D"/>
    <w:rsid w:val="009C7990"/>
    <w:rsid w:val="009D11EB"/>
    <w:rsid w:val="009D176C"/>
    <w:rsid w:val="009D1E98"/>
    <w:rsid w:val="009D515D"/>
    <w:rsid w:val="009D78FE"/>
    <w:rsid w:val="009D7C4E"/>
    <w:rsid w:val="009E1CE4"/>
    <w:rsid w:val="009E34F9"/>
    <w:rsid w:val="009E4793"/>
    <w:rsid w:val="009E4C25"/>
    <w:rsid w:val="009F0C2E"/>
    <w:rsid w:val="009F5537"/>
    <w:rsid w:val="00A00A2A"/>
    <w:rsid w:val="00A0242C"/>
    <w:rsid w:val="00A03108"/>
    <w:rsid w:val="00A048DC"/>
    <w:rsid w:val="00A051D6"/>
    <w:rsid w:val="00A06344"/>
    <w:rsid w:val="00A078C3"/>
    <w:rsid w:val="00A1092D"/>
    <w:rsid w:val="00A125E1"/>
    <w:rsid w:val="00A1350E"/>
    <w:rsid w:val="00A1611A"/>
    <w:rsid w:val="00A17677"/>
    <w:rsid w:val="00A17A31"/>
    <w:rsid w:val="00A226BB"/>
    <w:rsid w:val="00A226C8"/>
    <w:rsid w:val="00A25F2C"/>
    <w:rsid w:val="00A2657B"/>
    <w:rsid w:val="00A279C3"/>
    <w:rsid w:val="00A3064E"/>
    <w:rsid w:val="00A3076E"/>
    <w:rsid w:val="00A3087A"/>
    <w:rsid w:val="00A30CAF"/>
    <w:rsid w:val="00A3133C"/>
    <w:rsid w:val="00A31D27"/>
    <w:rsid w:val="00A32FA6"/>
    <w:rsid w:val="00A343CA"/>
    <w:rsid w:val="00A352E4"/>
    <w:rsid w:val="00A360E5"/>
    <w:rsid w:val="00A41E58"/>
    <w:rsid w:val="00A43200"/>
    <w:rsid w:val="00A4432F"/>
    <w:rsid w:val="00A470BF"/>
    <w:rsid w:val="00A47BF8"/>
    <w:rsid w:val="00A53EA4"/>
    <w:rsid w:val="00A556AD"/>
    <w:rsid w:val="00A556B3"/>
    <w:rsid w:val="00A56F40"/>
    <w:rsid w:val="00A571C9"/>
    <w:rsid w:val="00A62428"/>
    <w:rsid w:val="00A625DF"/>
    <w:rsid w:val="00A70472"/>
    <w:rsid w:val="00A70A1E"/>
    <w:rsid w:val="00A70F38"/>
    <w:rsid w:val="00A75EEA"/>
    <w:rsid w:val="00A77E50"/>
    <w:rsid w:val="00A83B55"/>
    <w:rsid w:val="00A8669D"/>
    <w:rsid w:val="00A92122"/>
    <w:rsid w:val="00A92854"/>
    <w:rsid w:val="00A9381B"/>
    <w:rsid w:val="00A94804"/>
    <w:rsid w:val="00A9480F"/>
    <w:rsid w:val="00A9560D"/>
    <w:rsid w:val="00A957EA"/>
    <w:rsid w:val="00A95A77"/>
    <w:rsid w:val="00A95F1A"/>
    <w:rsid w:val="00A95FFB"/>
    <w:rsid w:val="00A96092"/>
    <w:rsid w:val="00A96F88"/>
    <w:rsid w:val="00AA1425"/>
    <w:rsid w:val="00AA17DB"/>
    <w:rsid w:val="00AA2068"/>
    <w:rsid w:val="00AA2B82"/>
    <w:rsid w:val="00AA5609"/>
    <w:rsid w:val="00AA680A"/>
    <w:rsid w:val="00AA6C14"/>
    <w:rsid w:val="00AB0883"/>
    <w:rsid w:val="00AB0D9D"/>
    <w:rsid w:val="00AB1002"/>
    <w:rsid w:val="00AB15A9"/>
    <w:rsid w:val="00AB1DA8"/>
    <w:rsid w:val="00AB22F5"/>
    <w:rsid w:val="00AB36E2"/>
    <w:rsid w:val="00AB41C3"/>
    <w:rsid w:val="00AB6312"/>
    <w:rsid w:val="00AB6977"/>
    <w:rsid w:val="00AB78BE"/>
    <w:rsid w:val="00AC005C"/>
    <w:rsid w:val="00AC0134"/>
    <w:rsid w:val="00AC57C7"/>
    <w:rsid w:val="00AC62B6"/>
    <w:rsid w:val="00AC662F"/>
    <w:rsid w:val="00AC6873"/>
    <w:rsid w:val="00AC7A7C"/>
    <w:rsid w:val="00AD0A34"/>
    <w:rsid w:val="00AD10B5"/>
    <w:rsid w:val="00AD10EE"/>
    <w:rsid w:val="00AD1E97"/>
    <w:rsid w:val="00AD2B90"/>
    <w:rsid w:val="00AD38E6"/>
    <w:rsid w:val="00AD52CD"/>
    <w:rsid w:val="00AD5BA4"/>
    <w:rsid w:val="00AD6DC4"/>
    <w:rsid w:val="00AD7600"/>
    <w:rsid w:val="00AD7832"/>
    <w:rsid w:val="00AD7BE3"/>
    <w:rsid w:val="00AE1881"/>
    <w:rsid w:val="00AE274B"/>
    <w:rsid w:val="00AE3604"/>
    <w:rsid w:val="00AE4CAD"/>
    <w:rsid w:val="00AE698A"/>
    <w:rsid w:val="00AF0633"/>
    <w:rsid w:val="00AF07DE"/>
    <w:rsid w:val="00AF1122"/>
    <w:rsid w:val="00AF15EB"/>
    <w:rsid w:val="00AF24A4"/>
    <w:rsid w:val="00AF269D"/>
    <w:rsid w:val="00AF27B5"/>
    <w:rsid w:val="00AF30DD"/>
    <w:rsid w:val="00AF45D0"/>
    <w:rsid w:val="00AF4EFD"/>
    <w:rsid w:val="00AF55FB"/>
    <w:rsid w:val="00AF6884"/>
    <w:rsid w:val="00AF6B64"/>
    <w:rsid w:val="00AF776A"/>
    <w:rsid w:val="00B001ED"/>
    <w:rsid w:val="00B003F2"/>
    <w:rsid w:val="00B00E1A"/>
    <w:rsid w:val="00B02013"/>
    <w:rsid w:val="00B03BC2"/>
    <w:rsid w:val="00B055D1"/>
    <w:rsid w:val="00B0650B"/>
    <w:rsid w:val="00B10427"/>
    <w:rsid w:val="00B10829"/>
    <w:rsid w:val="00B109F1"/>
    <w:rsid w:val="00B10E62"/>
    <w:rsid w:val="00B1388F"/>
    <w:rsid w:val="00B13B80"/>
    <w:rsid w:val="00B142E9"/>
    <w:rsid w:val="00B14806"/>
    <w:rsid w:val="00B16298"/>
    <w:rsid w:val="00B1744E"/>
    <w:rsid w:val="00B20604"/>
    <w:rsid w:val="00B21E6D"/>
    <w:rsid w:val="00B24315"/>
    <w:rsid w:val="00B2603B"/>
    <w:rsid w:val="00B305B7"/>
    <w:rsid w:val="00B30D15"/>
    <w:rsid w:val="00B31E4B"/>
    <w:rsid w:val="00B336F1"/>
    <w:rsid w:val="00B33DAA"/>
    <w:rsid w:val="00B340B5"/>
    <w:rsid w:val="00B34485"/>
    <w:rsid w:val="00B3591E"/>
    <w:rsid w:val="00B3623D"/>
    <w:rsid w:val="00B37453"/>
    <w:rsid w:val="00B403DB"/>
    <w:rsid w:val="00B4199F"/>
    <w:rsid w:val="00B42003"/>
    <w:rsid w:val="00B433E6"/>
    <w:rsid w:val="00B44631"/>
    <w:rsid w:val="00B46549"/>
    <w:rsid w:val="00B471BA"/>
    <w:rsid w:val="00B501B6"/>
    <w:rsid w:val="00B50DB7"/>
    <w:rsid w:val="00B50E9D"/>
    <w:rsid w:val="00B532A4"/>
    <w:rsid w:val="00B5373F"/>
    <w:rsid w:val="00B543C3"/>
    <w:rsid w:val="00B55661"/>
    <w:rsid w:val="00B55EA4"/>
    <w:rsid w:val="00B56DA6"/>
    <w:rsid w:val="00B56FF8"/>
    <w:rsid w:val="00B57002"/>
    <w:rsid w:val="00B57BB5"/>
    <w:rsid w:val="00B6050D"/>
    <w:rsid w:val="00B61A3A"/>
    <w:rsid w:val="00B61C45"/>
    <w:rsid w:val="00B62A83"/>
    <w:rsid w:val="00B647C9"/>
    <w:rsid w:val="00B64BF7"/>
    <w:rsid w:val="00B65363"/>
    <w:rsid w:val="00B66770"/>
    <w:rsid w:val="00B66DA7"/>
    <w:rsid w:val="00B7176B"/>
    <w:rsid w:val="00B71FCC"/>
    <w:rsid w:val="00B73F04"/>
    <w:rsid w:val="00B7445A"/>
    <w:rsid w:val="00B77846"/>
    <w:rsid w:val="00B81C42"/>
    <w:rsid w:val="00B84D9D"/>
    <w:rsid w:val="00B90896"/>
    <w:rsid w:val="00B90ADB"/>
    <w:rsid w:val="00B9205A"/>
    <w:rsid w:val="00B9261F"/>
    <w:rsid w:val="00B93F94"/>
    <w:rsid w:val="00B9523E"/>
    <w:rsid w:val="00B96492"/>
    <w:rsid w:val="00BA15FA"/>
    <w:rsid w:val="00BA28A7"/>
    <w:rsid w:val="00BA2B9E"/>
    <w:rsid w:val="00BA2E8F"/>
    <w:rsid w:val="00BA2F1F"/>
    <w:rsid w:val="00BA327C"/>
    <w:rsid w:val="00BA3315"/>
    <w:rsid w:val="00BA3AC4"/>
    <w:rsid w:val="00BA4E4B"/>
    <w:rsid w:val="00BA6420"/>
    <w:rsid w:val="00BA69C8"/>
    <w:rsid w:val="00BA772C"/>
    <w:rsid w:val="00BB14E8"/>
    <w:rsid w:val="00BB313D"/>
    <w:rsid w:val="00BB322F"/>
    <w:rsid w:val="00BB398F"/>
    <w:rsid w:val="00BB3D20"/>
    <w:rsid w:val="00BB4902"/>
    <w:rsid w:val="00BB633F"/>
    <w:rsid w:val="00BC23B4"/>
    <w:rsid w:val="00BC44A1"/>
    <w:rsid w:val="00BC461F"/>
    <w:rsid w:val="00BC7D7D"/>
    <w:rsid w:val="00BD1ED5"/>
    <w:rsid w:val="00BD2712"/>
    <w:rsid w:val="00BD45FD"/>
    <w:rsid w:val="00BD6600"/>
    <w:rsid w:val="00BD7819"/>
    <w:rsid w:val="00BE0108"/>
    <w:rsid w:val="00BE03EE"/>
    <w:rsid w:val="00BE0930"/>
    <w:rsid w:val="00BE1031"/>
    <w:rsid w:val="00BE3551"/>
    <w:rsid w:val="00BE4931"/>
    <w:rsid w:val="00BE5BEB"/>
    <w:rsid w:val="00BE673E"/>
    <w:rsid w:val="00BE7199"/>
    <w:rsid w:val="00BE7B48"/>
    <w:rsid w:val="00BE7F54"/>
    <w:rsid w:val="00BF010C"/>
    <w:rsid w:val="00BF0AE4"/>
    <w:rsid w:val="00BF3527"/>
    <w:rsid w:val="00BF413C"/>
    <w:rsid w:val="00BF4A61"/>
    <w:rsid w:val="00BF564F"/>
    <w:rsid w:val="00BF6ED2"/>
    <w:rsid w:val="00BF7AD7"/>
    <w:rsid w:val="00C006C4"/>
    <w:rsid w:val="00C0238B"/>
    <w:rsid w:val="00C02923"/>
    <w:rsid w:val="00C03848"/>
    <w:rsid w:val="00C04FF1"/>
    <w:rsid w:val="00C0622B"/>
    <w:rsid w:val="00C10971"/>
    <w:rsid w:val="00C126B4"/>
    <w:rsid w:val="00C13185"/>
    <w:rsid w:val="00C14B5E"/>
    <w:rsid w:val="00C16B4F"/>
    <w:rsid w:val="00C2214B"/>
    <w:rsid w:val="00C23067"/>
    <w:rsid w:val="00C304EC"/>
    <w:rsid w:val="00C307C7"/>
    <w:rsid w:val="00C30FCE"/>
    <w:rsid w:val="00C31068"/>
    <w:rsid w:val="00C31161"/>
    <w:rsid w:val="00C341DC"/>
    <w:rsid w:val="00C34F90"/>
    <w:rsid w:val="00C37AB2"/>
    <w:rsid w:val="00C402AE"/>
    <w:rsid w:val="00C40D17"/>
    <w:rsid w:val="00C41092"/>
    <w:rsid w:val="00C43F14"/>
    <w:rsid w:val="00C45727"/>
    <w:rsid w:val="00C467B0"/>
    <w:rsid w:val="00C47426"/>
    <w:rsid w:val="00C51ACE"/>
    <w:rsid w:val="00C525A8"/>
    <w:rsid w:val="00C54340"/>
    <w:rsid w:val="00C54F54"/>
    <w:rsid w:val="00C55332"/>
    <w:rsid w:val="00C563D5"/>
    <w:rsid w:val="00C56B26"/>
    <w:rsid w:val="00C61375"/>
    <w:rsid w:val="00C63288"/>
    <w:rsid w:val="00C63C9B"/>
    <w:rsid w:val="00C72917"/>
    <w:rsid w:val="00C729D7"/>
    <w:rsid w:val="00C736BE"/>
    <w:rsid w:val="00C7406C"/>
    <w:rsid w:val="00C74C3E"/>
    <w:rsid w:val="00C767D3"/>
    <w:rsid w:val="00C7688A"/>
    <w:rsid w:val="00C8011A"/>
    <w:rsid w:val="00C81342"/>
    <w:rsid w:val="00C86A7C"/>
    <w:rsid w:val="00C874EE"/>
    <w:rsid w:val="00C87C8E"/>
    <w:rsid w:val="00C90CBE"/>
    <w:rsid w:val="00C92758"/>
    <w:rsid w:val="00C932F0"/>
    <w:rsid w:val="00C95D59"/>
    <w:rsid w:val="00C962FC"/>
    <w:rsid w:val="00C96D2D"/>
    <w:rsid w:val="00C97A59"/>
    <w:rsid w:val="00C97FAD"/>
    <w:rsid w:val="00CA05E1"/>
    <w:rsid w:val="00CA0A07"/>
    <w:rsid w:val="00CA1F05"/>
    <w:rsid w:val="00CA1FA6"/>
    <w:rsid w:val="00CA2608"/>
    <w:rsid w:val="00CA67CB"/>
    <w:rsid w:val="00CB014F"/>
    <w:rsid w:val="00CB4D30"/>
    <w:rsid w:val="00CB5397"/>
    <w:rsid w:val="00CB54E5"/>
    <w:rsid w:val="00CB6E8B"/>
    <w:rsid w:val="00CB6F5E"/>
    <w:rsid w:val="00CB7334"/>
    <w:rsid w:val="00CB7B72"/>
    <w:rsid w:val="00CB7E2D"/>
    <w:rsid w:val="00CC0A6B"/>
    <w:rsid w:val="00CC0B76"/>
    <w:rsid w:val="00CC136F"/>
    <w:rsid w:val="00CC1A19"/>
    <w:rsid w:val="00CC3FF7"/>
    <w:rsid w:val="00CC4FB1"/>
    <w:rsid w:val="00CC7978"/>
    <w:rsid w:val="00CC7A00"/>
    <w:rsid w:val="00CD0135"/>
    <w:rsid w:val="00CD1FEA"/>
    <w:rsid w:val="00CD3754"/>
    <w:rsid w:val="00CD3DAF"/>
    <w:rsid w:val="00CD4269"/>
    <w:rsid w:val="00CD5E4A"/>
    <w:rsid w:val="00CD6F18"/>
    <w:rsid w:val="00CE0C61"/>
    <w:rsid w:val="00CE0E12"/>
    <w:rsid w:val="00CE18AB"/>
    <w:rsid w:val="00CE4019"/>
    <w:rsid w:val="00CE7B24"/>
    <w:rsid w:val="00CF0390"/>
    <w:rsid w:val="00CF070A"/>
    <w:rsid w:val="00CF1363"/>
    <w:rsid w:val="00CF21EA"/>
    <w:rsid w:val="00CF444B"/>
    <w:rsid w:val="00CF5738"/>
    <w:rsid w:val="00CF687F"/>
    <w:rsid w:val="00CF6A97"/>
    <w:rsid w:val="00D00052"/>
    <w:rsid w:val="00D00A0F"/>
    <w:rsid w:val="00D102D4"/>
    <w:rsid w:val="00D10C20"/>
    <w:rsid w:val="00D11151"/>
    <w:rsid w:val="00D12385"/>
    <w:rsid w:val="00D12666"/>
    <w:rsid w:val="00D13867"/>
    <w:rsid w:val="00D15570"/>
    <w:rsid w:val="00D209B6"/>
    <w:rsid w:val="00D2115B"/>
    <w:rsid w:val="00D24FF6"/>
    <w:rsid w:val="00D26809"/>
    <w:rsid w:val="00D30ABC"/>
    <w:rsid w:val="00D31232"/>
    <w:rsid w:val="00D31966"/>
    <w:rsid w:val="00D31FEF"/>
    <w:rsid w:val="00D336DD"/>
    <w:rsid w:val="00D34829"/>
    <w:rsid w:val="00D3493F"/>
    <w:rsid w:val="00D40415"/>
    <w:rsid w:val="00D41492"/>
    <w:rsid w:val="00D4153E"/>
    <w:rsid w:val="00D41F2F"/>
    <w:rsid w:val="00D42780"/>
    <w:rsid w:val="00D429F9"/>
    <w:rsid w:val="00D44345"/>
    <w:rsid w:val="00D460B3"/>
    <w:rsid w:val="00D46910"/>
    <w:rsid w:val="00D46F5B"/>
    <w:rsid w:val="00D47EC7"/>
    <w:rsid w:val="00D50692"/>
    <w:rsid w:val="00D51950"/>
    <w:rsid w:val="00D525F2"/>
    <w:rsid w:val="00D52912"/>
    <w:rsid w:val="00D536C2"/>
    <w:rsid w:val="00D5486D"/>
    <w:rsid w:val="00D54CAB"/>
    <w:rsid w:val="00D55B7A"/>
    <w:rsid w:val="00D60185"/>
    <w:rsid w:val="00D60731"/>
    <w:rsid w:val="00D61C08"/>
    <w:rsid w:val="00D64C31"/>
    <w:rsid w:val="00D6554C"/>
    <w:rsid w:val="00D65B33"/>
    <w:rsid w:val="00D66214"/>
    <w:rsid w:val="00D75852"/>
    <w:rsid w:val="00D80D99"/>
    <w:rsid w:val="00D81862"/>
    <w:rsid w:val="00D82107"/>
    <w:rsid w:val="00D831A1"/>
    <w:rsid w:val="00D842F9"/>
    <w:rsid w:val="00D843F0"/>
    <w:rsid w:val="00D85643"/>
    <w:rsid w:val="00D8615F"/>
    <w:rsid w:val="00D863C5"/>
    <w:rsid w:val="00D86647"/>
    <w:rsid w:val="00D87088"/>
    <w:rsid w:val="00D926D8"/>
    <w:rsid w:val="00D92DDF"/>
    <w:rsid w:val="00D9370B"/>
    <w:rsid w:val="00D960FA"/>
    <w:rsid w:val="00D97C60"/>
    <w:rsid w:val="00DA0075"/>
    <w:rsid w:val="00DA0A69"/>
    <w:rsid w:val="00DA1EDE"/>
    <w:rsid w:val="00DA25D2"/>
    <w:rsid w:val="00DA6B54"/>
    <w:rsid w:val="00DA7C6D"/>
    <w:rsid w:val="00DB3E78"/>
    <w:rsid w:val="00DB50DE"/>
    <w:rsid w:val="00DB594A"/>
    <w:rsid w:val="00DB69C8"/>
    <w:rsid w:val="00DB6A7F"/>
    <w:rsid w:val="00DB6D0C"/>
    <w:rsid w:val="00DC1633"/>
    <w:rsid w:val="00DC25C6"/>
    <w:rsid w:val="00DC28B8"/>
    <w:rsid w:val="00DC5656"/>
    <w:rsid w:val="00DC6EBF"/>
    <w:rsid w:val="00DC76BB"/>
    <w:rsid w:val="00DD0C29"/>
    <w:rsid w:val="00DD1C2E"/>
    <w:rsid w:val="00DD39B0"/>
    <w:rsid w:val="00DD3C47"/>
    <w:rsid w:val="00DD40BB"/>
    <w:rsid w:val="00DD46CF"/>
    <w:rsid w:val="00DD6D57"/>
    <w:rsid w:val="00DD7370"/>
    <w:rsid w:val="00DD7BEF"/>
    <w:rsid w:val="00DE00BF"/>
    <w:rsid w:val="00DE2C5E"/>
    <w:rsid w:val="00DE371C"/>
    <w:rsid w:val="00DE5151"/>
    <w:rsid w:val="00DE543C"/>
    <w:rsid w:val="00DE72A7"/>
    <w:rsid w:val="00DE7BEC"/>
    <w:rsid w:val="00DF0CBE"/>
    <w:rsid w:val="00DF312B"/>
    <w:rsid w:val="00DF3C43"/>
    <w:rsid w:val="00DF45EA"/>
    <w:rsid w:val="00DF4889"/>
    <w:rsid w:val="00DF605E"/>
    <w:rsid w:val="00E009F9"/>
    <w:rsid w:val="00E00E43"/>
    <w:rsid w:val="00E02002"/>
    <w:rsid w:val="00E0206B"/>
    <w:rsid w:val="00E02E31"/>
    <w:rsid w:val="00E04DC9"/>
    <w:rsid w:val="00E06475"/>
    <w:rsid w:val="00E06DA3"/>
    <w:rsid w:val="00E07FF7"/>
    <w:rsid w:val="00E10986"/>
    <w:rsid w:val="00E11059"/>
    <w:rsid w:val="00E1211B"/>
    <w:rsid w:val="00E124EC"/>
    <w:rsid w:val="00E12ECC"/>
    <w:rsid w:val="00E137E8"/>
    <w:rsid w:val="00E1383B"/>
    <w:rsid w:val="00E14CB3"/>
    <w:rsid w:val="00E15219"/>
    <w:rsid w:val="00E15BB6"/>
    <w:rsid w:val="00E16EE2"/>
    <w:rsid w:val="00E17F6C"/>
    <w:rsid w:val="00E202B7"/>
    <w:rsid w:val="00E21631"/>
    <w:rsid w:val="00E228E6"/>
    <w:rsid w:val="00E247E2"/>
    <w:rsid w:val="00E25474"/>
    <w:rsid w:val="00E3434B"/>
    <w:rsid w:val="00E35C2F"/>
    <w:rsid w:val="00E36F64"/>
    <w:rsid w:val="00E37338"/>
    <w:rsid w:val="00E373D3"/>
    <w:rsid w:val="00E43736"/>
    <w:rsid w:val="00E450FC"/>
    <w:rsid w:val="00E4653A"/>
    <w:rsid w:val="00E4740F"/>
    <w:rsid w:val="00E52552"/>
    <w:rsid w:val="00E55463"/>
    <w:rsid w:val="00E5780F"/>
    <w:rsid w:val="00E578D4"/>
    <w:rsid w:val="00E63562"/>
    <w:rsid w:val="00E6522D"/>
    <w:rsid w:val="00E70013"/>
    <w:rsid w:val="00E73897"/>
    <w:rsid w:val="00E75310"/>
    <w:rsid w:val="00E75C78"/>
    <w:rsid w:val="00E7622D"/>
    <w:rsid w:val="00E7754F"/>
    <w:rsid w:val="00E80115"/>
    <w:rsid w:val="00E80E83"/>
    <w:rsid w:val="00E826E0"/>
    <w:rsid w:val="00E85239"/>
    <w:rsid w:val="00E86555"/>
    <w:rsid w:val="00E87DEF"/>
    <w:rsid w:val="00E95837"/>
    <w:rsid w:val="00E9669E"/>
    <w:rsid w:val="00E96731"/>
    <w:rsid w:val="00E97635"/>
    <w:rsid w:val="00EA11AB"/>
    <w:rsid w:val="00EA38C0"/>
    <w:rsid w:val="00EA3A5F"/>
    <w:rsid w:val="00EA47D9"/>
    <w:rsid w:val="00EA4B54"/>
    <w:rsid w:val="00EB3BE4"/>
    <w:rsid w:val="00EB4055"/>
    <w:rsid w:val="00EB6EE4"/>
    <w:rsid w:val="00EB71A6"/>
    <w:rsid w:val="00EB77C3"/>
    <w:rsid w:val="00EB77CA"/>
    <w:rsid w:val="00EB7C25"/>
    <w:rsid w:val="00EB7E3A"/>
    <w:rsid w:val="00EC0347"/>
    <w:rsid w:val="00EC048C"/>
    <w:rsid w:val="00EC1FCF"/>
    <w:rsid w:val="00EC301E"/>
    <w:rsid w:val="00EC4156"/>
    <w:rsid w:val="00EC5CE8"/>
    <w:rsid w:val="00ED1810"/>
    <w:rsid w:val="00ED259A"/>
    <w:rsid w:val="00ED283D"/>
    <w:rsid w:val="00ED2C1B"/>
    <w:rsid w:val="00ED46A0"/>
    <w:rsid w:val="00ED73EC"/>
    <w:rsid w:val="00ED7AB2"/>
    <w:rsid w:val="00EE0133"/>
    <w:rsid w:val="00EE1E5E"/>
    <w:rsid w:val="00EE1F09"/>
    <w:rsid w:val="00EE2F4D"/>
    <w:rsid w:val="00EE584B"/>
    <w:rsid w:val="00EE5A68"/>
    <w:rsid w:val="00EE6AC8"/>
    <w:rsid w:val="00EE7138"/>
    <w:rsid w:val="00EE728C"/>
    <w:rsid w:val="00EE7987"/>
    <w:rsid w:val="00EF1F1A"/>
    <w:rsid w:val="00EF328F"/>
    <w:rsid w:val="00EF6035"/>
    <w:rsid w:val="00F0080A"/>
    <w:rsid w:val="00F00B85"/>
    <w:rsid w:val="00F02024"/>
    <w:rsid w:val="00F0202F"/>
    <w:rsid w:val="00F03298"/>
    <w:rsid w:val="00F046C1"/>
    <w:rsid w:val="00F0661F"/>
    <w:rsid w:val="00F07C90"/>
    <w:rsid w:val="00F13446"/>
    <w:rsid w:val="00F14858"/>
    <w:rsid w:val="00F14EC2"/>
    <w:rsid w:val="00F16BC9"/>
    <w:rsid w:val="00F20A06"/>
    <w:rsid w:val="00F21176"/>
    <w:rsid w:val="00F230F9"/>
    <w:rsid w:val="00F237C0"/>
    <w:rsid w:val="00F246C9"/>
    <w:rsid w:val="00F26562"/>
    <w:rsid w:val="00F267E7"/>
    <w:rsid w:val="00F26EB4"/>
    <w:rsid w:val="00F36D2B"/>
    <w:rsid w:val="00F40E14"/>
    <w:rsid w:val="00F41119"/>
    <w:rsid w:val="00F41F2C"/>
    <w:rsid w:val="00F4281A"/>
    <w:rsid w:val="00F4450B"/>
    <w:rsid w:val="00F44BBB"/>
    <w:rsid w:val="00F44DB0"/>
    <w:rsid w:val="00F45267"/>
    <w:rsid w:val="00F467DE"/>
    <w:rsid w:val="00F46BE5"/>
    <w:rsid w:val="00F47B81"/>
    <w:rsid w:val="00F540B2"/>
    <w:rsid w:val="00F56DB3"/>
    <w:rsid w:val="00F57559"/>
    <w:rsid w:val="00F62530"/>
    <w:rsid w:val="00F63127"/>
    <w:rsid w:val="00F64589"/>
    <w:rsid w:val="00F65260"/>
    <w:rsid w:val="00F663DF"/>
    <w:rsid w:val="00F66771"/>
    <w:rsid w:val="00F676B8"/>
    <w:rsid w:val="00F67EA9"/>
    <w:rsid w:val="00F71787"/>
    <w:rsid w:val="00F71A7E"/>
    <w:rsid w:val="00F71E92"/>
    <w:rsid w:val="00F724DC"/>
    <w:rsid w:val="00F72FA3"/>
    <w:rsid w:val="00F73E4C"/>
    <w:rsid w:val="00F7415A"/>
    <w:rsid w:val="00F76D31"/>
    <w:rsid w:val="00F76F77"/>
    <w:rsid w:val="00F774C8"/>
    <w:rsid w:val="00F81E16"/>
    <w:rsid w:val="00F8226A"/>
    <w:rsid w:val="00F824B1"/>
    <w:rsid w:val="00F82EEB"/>
    <w:rsid w:val="00F82F0F"/>
    <w:rsid w:val="00F82F97"/>
    <w:rsid w:val="00F83647"/>
    <w:rsid w:val="00F83BEC"/>
    <w:rsid w:val="00F83F86"/>
    <w:rsid w:val="00F84EB2"/>
    <w:rsid w:val="00F87341"/>
    <w:rsid w:val="00F87631"/>
    <w:rsid w:val="00F901F3"/>
    <w:rsid w:val="00F90B5C"/>
    <w:rsid w:val="00F90DAA"/>
    <w:rsid w:val="00F917C0"/>
    <w:rsid w:val="00F927EC"/>
    <w:rsid w:val="00F96F4C"/>
    <w:rsid w:val="00F971EE"/>
    <w:rsid w:val="00F97B15"/>
    <w:rsid w:val="00FA3C41"/>
    <w:rsid w:val="00FA3FA3"/>
    <w:rsid w:val="00FA4D4D"/>
    <w:rsid w:val="00FA57C7"/>
    <w:rsid w:val="00FA68B4"/>
    <w:rsid w:val="00FA792D"/>
    <w:rsid w:val="00FB029D"/>
    <w:rsid w:val="00FB2232"/>
    <w:rsid w:val="00FB288F"/>
    <w:rsid w:val="00FB2A9C"/>
    <w:rsid w:val="00FB44C8"/>
    <w:rsid w:val="00FB47B5"/>
    <w:rsid w:val="00FB6028"/>
    <w:rsid w:val="00FB69CF"/>
    <w:rsid w:val="00FB6B1A"/>
    <w:rsid w:val="00FB6E98"/>
    <w:rsid w:val="00FB6FA6"/>
    <w:rsid w:val="00FC1A5A"/>
    <w:rsid w:val="00FC280A"/>
    <w:rsid w:val="00FC60A5"/>
    <w:rsid w:val="00FD0DE2"/>
    <w:rsid w:val="00FD4191"/>
    <w:rsid w:val="00FD48B4"/>
    <w:rsid w:val="00FD4C5C"/>
    <w:rsid w:val="00FD5814"/>
    <w:rsid w:val="00FD613A"/>
    <w:rsid w:val="00FD745F"/>
    <w:rsid w:val="00FE06E4"/>
    <w:rsid w:val="00FE2D54"/>
    <w:rsid w:val="00FE3051"/>
    <w:rsid w:val="00FE44F4"/>
    <w:rsid w:val="00FE4C72"/>
    <w:rsid w:val="00FE5478"/>
    <w:rsid w:val="00FE6B70"/>
    <w:rsid w:val="00FE6BF2"/>
    <w:rsid w:val="00FE72E1"/>
    <w:rsid w:val="00FF1083"/>
    <w:rsid w:val="00FF2670"/>
    <w:rsid w:val="00FF3D9C"/>
    <w:rsid w:val="00FF43EB"/>
    <w:rsid w:val="00FF77D0"/>
    <w:rsid w:val="0223255F"/>
    <w:rsid w:val="05933515"/>
    <w:rsid w:val="0A4020DA"/>
    <w:rsid w:val="0E40703B"/>
    <w:rsid w:val="0E8E33A1"/>
    <w:rsid w:val="10AF60F3"/>
    <w:rsid w:val="13FB6B35"/>
    <w:rsid w:val="1541005B"/>
    <w:rsid w:val="1FA46266"/>
    <w:rsid w:val="1FCD753F"/>
    <w:rsid w:val="20B83B11"/>
    <w:rsid w:val="210926B7"/>
    <w:rsid w:val="226E5182"/>
    <w:rsid w:val="231E1A4E"/>
    <w:rsid w:val="25E41D17"/>
    <w:rsid w:val="2C3B49C1"/>
    <w:rsid w:val="2DAB72B3"/>
    <w:rsid w:val="30A836A7"/>
    <w:rsid w:val="318A789E"/>
    <w:rsid w:val="33646D45"/>
    <w:rsid w:val="353A03F8"/>
    <w:rsid w:val="3874010B"/>
    <w:rsid w:val="3C586CE3"/>
    <w:rsid w:val="41EC4A72"/>
    <w:rsid w:val="45720083"/>
    <w:rsid w:val="473C2D59"/>
    <w:rsid w:val="47B91AB2"/>
    <w:rsid w:val="4AD06541"/>
    <w:rsid w:val="4C093B5A"/>
    <w:rsid w:val="4C990C60"/>
    <w:rsid w:val="4DFD0100"/>
    <w:rsid w:val="50480213"/>
    <w:rsid w:val="524E3806"/>
    <w:rsid w:val="542F5D6E"/>
    <w:rsid w:val="54B36C9E"/>
    <w:rsid w:val="55607435"/>
    <w:rsid w:val="58B00AC4"/>
    <w:rsid w:val="58F62667"/>
    <w:rsid w:val="5D662DDE"/>
    <w:rsid w:val="60520B4B"/>
    <w:rsid w:val="605F6AA7"/>
    <w:rsid w:val="65602130"/>
    <w:rsid w:val="68E308A6"/>
    <w:rsid w:val="69493027"/>
    <w:rsid w:val="6A630B08"/>
    <w:rsid w:val="6C05163E"/>
    <w:rsid w:val="6C653A94"/>
    <w:rsid w:val="6E4740FF"/>
    <w:rsid w:val="724205E0"/>
    <w:rsid w:val="78434D55"/>
    <w:rsid w:val="7D002F9D"/>
    <w:rsid w:val="7D9B59D0"/>
    <w:rsid w:val="7EEC5B90"/>
    <w:rsid w:val="7F957389"/>
    <w:rsid w:val="7FC13357"/>
    <w:rsid w:val="7FE712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semiHidden="1"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qFormat="1"/>
    <w:lsdException w:name="Strong" w:locked="1" w:uiPriority="0" w:qFormat="1"/>
    <w:lsdException w:name="Emphasis" w:locked="1" w:uiPriority="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7D98"/>
    <w:pPr>
      <w:widowControl w:val="0"/>
      <w:jc w:val="both"/>
    </w:pPr>
    <w:rPr>
      <w:kern w:val="2"/>
      <w:sz w:val="21"/>
      <w:szCs w:val="21"/>
    </w:rPr>
  </w:style>
  <w:style w:type="paragraph" w:styleId="1">
    <w:name w:val="heading 1"/>
    <w:basedOn w:val="a"/>
    <w:next w:val="a"/>
    <w:link w:val="1Char"/>
    <w:uiPriority w:val="99"/>
    <w:qFormat/>
    <w:rsid w:val="00837D98"/>
    <w:pPr>
      <w:keepNext/>
      <w:keepLines/>
      <w:adjustRightInd w:val="0"/>
      <w:snapToGrid w:val="0"/>
      <w:spacing w:beforeLines="50" w:line="360" w:lineRule="auto"/>
      <w:outlineLvl w:val="0"/>
    </w:pPr>
    <w:rPr>
      <w:rFonts w:ascii="宋体"/>
      <w:b/>
      <w:kern w:val="44"/>
      <w:sz w:val="24"/>
      <w:szCs w:val="20"/>
    </w:rPr>
  </w:style>
  <w:style w:type="paragraph" w:styleId="2">
    <w:name w:val="heading 2"/>
    <w:basedOn w:val="a"/>
    <w:next w:val="a"/>
    <w:link w:val="2Char"/>
    <w:uiPriority w:val="99"/>
    <w:qFormat/>
    <w:rsid w:val="00837D98"/>
    <w:pPr>
      <w:keepNext/>
      <w:keepLines/>
      <w:spacing w:before="260" w:after="260" w:line="416" w:lineRule="auto"/>
      <w:outlineLvl w:val="1"/>
    </w:pPr>
    <w:rPr>
      <w:rFonts w:ascii="Cambria" w:hAnsi="Cambria"/>
      <w:b/>
      <w:sz w:val="32"/>
      <w:szCs w:val="20"/>
    </w:rPr>
  </w:style>
  <w:style w:type="paragraph" w:styleId="3">
    <w:name w:val="heading 3"/>
    <w:basedOn w:val="a"/>
    <w:next w:val="a"/>
    <w:link w:val="3Char"/>
    <w:uiPriority w:val="99"/>
    <w:qFormat/>
    <w:rsid w:val="00837D98"/>
    <w:pPr>
      <w:keepNext/>
      <w:keepLines/>
      <w:spacing w:before="260" w:after="260" w:line="416" w:lineRule="auto"/>
      <w:outlineLvl w:val="2"/>
    </w:pPr>
    <w:rPr>
      <w:b/>
      <w:sz w:val="32"/>
      <w:szCs w:val="20"/>
    </w:rPr>
  </w:style>
  <w:style w:type="paragraph" w:styleId="5">
    <w:name w:val="heading 5"/>
    <w:basedOn w:val="a"/>
    <w:next w:val="a"/>
    <w:link w:val="5Char"/>
    <w:uiPriority w:val="99"/>
    <w:qFormat/>
    <w:rsid w:val="00837D98"/>
    <w:pPr>
      <w:spacing w:line="360" w:lineRule="auto"/>
      <w:outlineLvl w:val="4"/>
    </w:pPr>
    <w:rPr>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qFormat/>
    <w:rsid w:val="00837D98"/>
    <w:rPr>
      <w:rFonts w:ascii="宋体"/>
      <w:sz w:val="18"/>
      <w:szCs w:val="20"/>
    </w:rPr>
  </w:style>
  <w:style w:type="paragraph" w:styleId="a4">
    <w:name w:val="annotation text"/>
    <w:basedOn w:val="a"/>
    <w:link w:val="Char0"/>
    <w:uiPriority w:val="99"/>
    <w:qFormat/>
    <w:rsid w:val="00837D98"/>
    <w:pPr>
      <w:jc w:val="left"/>
    </w:pPr>
    <w:rPr>
      <w:sz w:val="24"/>
      <w:szCs w:val="20"/>
    </w:rPr>
  </w:style>
  <w:style w:type="paragraph" w:styleId="a5">
    <w:name w:val="Body Text"/>
    <w:basedOn w:val="a"/>
    <w:link w:val="Char1"/>
    <w:uiPriority w:val="99"/>
    <w:qFormat/>
    <w:rsid w:val="00837D98"/>
    <w:pPr>
      <w:spacing w:after="120"/>
    </w:pPr>
    <w:rPr>
      <w:szCs w:val="20"/>
    </w:rPr>
  </w:style>
  <w:style w:type="paragraph" w:styleId="30">
    <w:name w:val="toc 3"/>
    <w:basedOn w:val="a"/>
    <w:next w:val="a"/>
    <w:uiPriority w:val="99"/>
    <w:semiHidden/>
    <w:qFormat/>
    <w:rsid w:val="00837D98"/>
    <w:pPr>
      <w:widowControl/>
      <w:spacing w:after="100" w:line="276" w:lineRule="auto"/>
      <w:ind w:left="440"/>
      <w:jc w:val="left"/>
    </w:pPr>
    <w:rPr>
      <w:rFonts w:cs="Calibri"/>
      <w:kern w:val="0"/>
      <w:sz w:val="22"/>
      <w:szCs w:val="22"/>
    </w:rPr>
  </w:style>
  <w:style w:type="paragraph" w:styleId="a6">
    <w:name w:val="Plain Text"/>
    <w:basedOn w:val="a"/>
    <w:link w:val="Char2"/>
    <w:uiPriority w:val="99"/>
    <w:qFormat/>
    <w:rsid w:val="00837D98"/>
    <w:rPr>
      <w:rFonts w:ascii="宋体" w:hAnsi="Courier New"/>
      <w:szCs w:val="20"/>
    </w:rPr>
  </w:style>
  <w:style w:type="paragraph" w:styleId="a7">
    <w:name w:val="Date"/>
    <w:basedOn w:val="a"/>
    <w:next w:val="a"/>
    <w:link w:val="Char3"/>
    <w:uiPriority w:val="99"/>
    <w:qFormat/>
    <w:rsid w:val="00837D98"/>
    <w:pPr>
      <w:ind w:leftChars="2500" w:left="100"/>
    </w:pPr>
    <w:rPr>
      <w:sz w:val="24"/>
      <w:szCs w:val="20"/>
    </w:rPr>
  </w:style>
  <w:style w:type="paragraph" w:styleId="20">
    <w:name w:val="Body Text Indent 2"/>
    <w:basedOn w:val="a"/>
    <w:link w:val="2Char0"/>
    <w:uiPriority w:val="99"/>
    <w:qFormat/>
    <w:rsid w:val="00837D98"/>
    <w:pPr>
      <w:ind w:firstLineChars="200" w:firstLine="480"/>
    </w:pPr>
    <w:rPr>
      <w:rFonts w:ascii="宋体" w:hAnsi="宋体"/>
      <w:i/>
      <w:sz w:val="24"/>
      <w:szCs w:val="20"/>
    </w:rPr>
  </w:style>
  <w:style w:type="paragraph" w:styleId="a8">
    <w:name w:val="Balloon Text"/>
    <w:basedOn w:val="a"/>
    <w:link w:val="Char4"/>
    <w:uiPriority w:val="99"/>
    <w:semiHidden/>
    <w:qFormat/>
    <w:rsid w:val="00837D98"/>
    <w:rPr>
      <w:sz w:val="18"/>
      <w:szCs w:val="20"/>
    </w:rPr>
  </w:style>
  <w:style w:type="paragraph" w:styleId="a9">
    <w:name w:val="footer"/>
    <w:basedOn w:val="a"/>
    <w:link w:val="Char10"/>
    <w:uiPriority w:val="99"/>
    <w:qFormat/>
    <w:rsid w:val="00837D98"/>
    <w:pPr>
      <w:tabs>
        <w:tab w:val="center" w:pos="4153"/>
        <w:tab w:val="right" w:pos="8306"/>
      </w:tabs>
      <w:snapToGrid w:val="0"/>
      <w:jc w:val="left"/>
    </w:pPr>
    <w:rPr>
      <w:sz w:val="18"/>
      <w:szCs w:val="20"/>
    </w:rPr>
  </w:style>
  <w:style w:type="paragraph" w:styleId="aa">
    <w:name w:val="header"/>
    <w:basedOn w:val="a"/>
    <w:link w:val="Char11"/>
    <w:uiPriority w:val="99"/>
    <w:qFormat/>
    <w:rsid w:val="00837D98"/>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99"/>
    <w:qFormat/>
    <w:rsid w:val="00837D98"/>
    <w:pPr>
      <w:widowControl/>
      <w:tabs>
        <w:tab w:val="right" w:leader="dot" w:pos="8302"/>
      </w:tabs>
      <w:spacing w:after="100"/>
      <w:jc w:val="center"/>
    </w:pPr>
    <w:rPr>
      <w:rFonts w:cs="Calibri"/>
      <w:kern w:val="0"/>
      <w:sz w:val="22"/>
      <w:szCs w:val="22"/>
    </w:rPr>
  </w:style>
  <w:style w:type="paragraph" w:styleId="21">
    <w:name w:val="toc 2"/>
    <w:basedOn w:val="a"/>
    <w:next w:val="a"/>
    <w:uiPriority w:val="99"/>
    <w:qFormat/>
    <w:rsid w:val="00837D98"/>
    <w:pPr>
      <w:widowControl/>
      <w:spacing w:after="100" w:line="276" w:lineRule="auto"/>
      <w:ind w:left="220"/>
      <w:jc w:val="left"/>
    </w:pPr>
    <w:rPr>
      <w:rFonts w:cs="Calibri"/>
      <w:kern w:val="0"/>
      <w:sz w:val="22"/>
      <w:szCs w:val="22"/>
    </w:rPr>
  </w:style>
  <w:style w:type="paragraph" w:styleId="ab">
    <w:name w:val="Normal (Web)"/>
    <w:basedOn w:val="a"/>
    <w:uiPriority w:val="99"/>
    <w:qFormat/>
    <w:rsid w:val="00837D98"/>
    <w:pPr>
      <w:widowControl/>
      <w:spacing w:before="100" w:beforeAutospacing="1" w:after="100" w:afterAutospacing="1"/>
      <w:jc w:val="left"/>
    </w:pPr>
    <w:rPr>
      <w:rFonts w:ascii="宋体" w:hAnsi="宋体" w:cs="宋体"/>
      <w:kern w:val="0"/>
      <w:sz w:val="24"/>
      <w:szCs w:val="24"/>
    </w:rPr>
  </w:style>
  <w:style w:type="paragraph" w:styleId="ac">
    <w:name w:val="Title"/>
    <w:basedOn w:val="a"/>
    <w:next w:val="a"/>
    <w:link w:val="Char5"/>
    <w:uiPriority w:val="99"/>
    <w:qFormat/>
    <w:rsid w:val="00837D98"/>
    <w:pPr>
      <w:spacing w:before="240" w:after="60"/>
      <w:jc w:val="center"/>
      <w:outlineLvl w:val="0"/>
    </w:pPr>
    <w:rPr>
      <w:rFonts w:ascii="Cambria" w:eastAsia="黑体" w:hAnsi="Cambria"/>
      <w:b/>
      <w:sz w:val="32"/>
      <w:szCs w:val="20"/>
    </w:rPr>
  </w:style>
  <w:style w:type="paragraph" w:styleId="ad">
    <w:name w:val="annotation subject"/>
    <w:basedOn w:val="a4"/>
    <w:next w:val="a4"/>
    <w:link w:val="Char6"/>
    <w:uiPriority w:val="99"/>
    <w:semiHidden/>
    <w:qFormat/>
    <w:rsid w:val="00837D98"/>
    <w:rPr>
      <w:b/>
    </w:rPr>
  </w:style>
  <w:style w:type="table" w:styleId="ae">
    <w:name w:val="Table Grid"/>
    <w:basedOn w:val="a1"/>
    <w:uiPriority w:val="99"/>
    <w:qFormat/>
    <w:locked/>
    <w:rsid w:val="00837D9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uiPriority w:val="99"/>
    <w:qFormat/>
    <w:rsid w:val="00837D98"/>
    <w:rPr>
      <w:rFonts w:cs="Times New Roman"/>
    </w:rPr>
  </w:style>
  <w:style w:type="character" w:styleId="af0">
    <w:name w:val="FollowedHyperlink"/>
    <w:uiPriority w:val="99"/>
    <w:qFormat/>
    <w:rsid w:val="00837D98"/>
    <w:rPr>
      <w:rFonts w:cs="Times New Roman"/>
      <w:color w:val="800080"/>
      <w:u w:val="single"/>
    </w:rPr>
  </w:style>
  <w:style w:type="character" w:styleId="af1">
    <w:name w:val="Hyperlink"/>
    <w:uiPriority w:val="99"/>
    <w:qFormat/>
    <w:rsid w:val="00837D98"/>
    <w:rPr>
      <w:rFonts w:cs="Times New Roman"/>
      <w:color w:val="0000FF"/>
      <w:u w:val="single"/>
    </w:rPr>
  </w:style>
  <w:style w:type="character" w:styleId="af2">
    <w:name w:val="annotation reference"/>
    <w:uiPriority w:val="99"/>
    <w:qFormat/>
    <w:rsid w:val="00837D98"/>
    <w:rPr>
      <w:rFonts w:cs="Times New Roman"/>
      <w:sz w:val="21"/>
    </w:rPr>
  </w:style>
  <w:style w:type="character" w:customStyle="1" w:styleId="1Char">
    <w:name w:val="标题 1 Char"/>
    <w:link w:val="1"/>
    <w:uiPriority w:val="99"/>
    <w:qFormat/>
    <w:locked/>
    <w:rsid w:val="00837D98"/>
    <w:rPr>
      <w:rFonts w:ascii="宋体"/>
      <w:b/>
      <w:kern w:val="44"/>
      <w:sz w:val="24"/>
    </w:rPr>
  </w:style>
  <w:style w:type="character" w:customStyle="1" w:styleId="2Char">
    <w:name w:val="标题 2 Char"/>
    <w:link w:val="2"/>
    <w:uiPriority w:val="99"/>
    <w:semiHidden/>
    <w:qFormat/>
    <w:locked/>
    <w:rsid w:val="00837D98"/>
    <w:rPr>
      <w:rFonts w:ascii="Cambria" w:eastAsia="宋体" w:hAnsi="Cambria"/>
      <w:b/>
      <w:kern w:val="2"/>
      <w:sz w:val="32"/>
    </w:rPr>
  </w:style>
  <w:style w:type="character" w:customStyle="1" w:styleId="3Char">
    <w:name w:val="标题 3 Char"/>
    <w:link w:val="3"/>
    <w:uiPriority w:val="99"/>
    <w:semiHidden/>
    <w:qFormat/>
    <w:locked/>
    <w:rsid w:val="00837D98"/>
    <w:rPr>
      <w:b/>
      <w:kern w:val="2"/>
      <w:sz w:val="32"/>
    </w:rPr>
  </w:style>
  <w:style w:type="character" w:customStyle="1" w:styleId="5Char">
    <w:name w:val="标题 5 Char"/>
    <w:link w:val="5"/>
    <w:uiPriority w:val="99"/>
    <w:semiHidden/>
    <w:qFormat/>
    <w:locked/>
    <w:rsid w:val="00837D98"/>
    <w:rPr>
      <w:b/>
      <w:sz w:val="28"/>
    </w:rPr>
  </w:style>
  <w:style w:type="character" w:customStyle="1" w:styleId="BodyTextChar">
    <w:name w:val="Body Text Char"/>
    <w:uiPriority w:val="99"/>
    <w:qFormat/>
    <w:locked/>
    <w:rsid w:val="00837D98"/>
    <w:rPr>
      <w:kern w:val="2"/>
      <w:sz w:val="21"/>
    </w:rPr>
  </w:style>
  <w:style w:type="character" w:customStyle="1" w:styleId="CommentSubjectChar">
    <w:name w:val="Comment Subject Char"/>
    <w:uiPriority w:val="99"/>
    <w:qFormat/>
    <w:locked/>
    <w:rsid w:val="00837D98"/>
    <w:rPr>
      <w:b/>
      <w:kern w:val="2"/>
      <w:sz w:val="24"/>
    </w:rPr>
  </w:style>
  <w:style w:type="character" w:customStyle="1" w:styleId="PlainTextChar">
    <w:name w:val="Plain Text Char"/>
    <w:uiPriority w:val="99"/>
    <w:qFormat/>
    <w:locked/>
    <w:rsid w:val="00837D98"/>
    <w:rPr>
      <w:rFonts w:ascii="宋体" w:hAnsi="Courier New"/>
      <w:kern w:val="2"/>
      <w:sz w:val="21"/>
    </w:rPr>
  </w:style>
  <w:style w:type="character" w:customStyle="1" w:styleId="DocumentMapChar">
    <w:name w:val="Document Map Char"/>
    <w:uiPriority w:val="99"/>
    <w:locked/>
    <w:rsid w:val="00837D98"/>
    <w:rPr>
      <w:rFonts w:ascii="宋体"/>
      <w:kern w:val="2"/>
      <w:sz w:val="18"/>
    </w:rPr>
  </w:style>
  <w:style w:type="character" w:customStyle="1" w:styleId="Char7">
    <w:name w:val="页脚 Char"/>
    <w:uiPriority w:val="99"/>
    <w:qFormat/>
    <w:locked/>
    <w:rsid w:val="00837D98"/>
    <w:rPr>
      <w:kern w:val="2"/>
      <w:sz w:val="18"/>
    </w:rPr>
  </w:style>
  <w:style w:type="character" w:customStyle="1" w:styleId="FooterChar">
    <w:name w:val="Footer Char"/>
    <w:uiPriority w:val="99"/>
    <w:qFormat/>
    <w:locked/>
    <w:rsid w:val="00837D98"/>
    <w:rPr>
      <w:kern w:val="2"/>
      <w:sz w:val="18"/>
    </w:rPr>
  </w:style>
  <w:style w:type="character" w:customStyle="1" w:styleId="Char8">
    <w:name w:val="页眉 Char"/>
    <w:uiPriority w:val="99"/>
    <w:semiHidden/>
    <w:qFormat/>
    <w:locked/>
    <w:rsid w:val="00837D98"/>
    <w:rPr>
      <w:sz w:val="18"/>
    </w:rPr>
  </w:style>
  <w:style w:type="character" w:customStyle="1" w:styleId="af3">
    <w:name w:val="批注文字 字符"/>
    <w:uiPriority w:val="99"/>
    <w:qFormat/>
    <w:rsid w:val="00837D98"/>
    <w:rPr>
      <w:kern w:val="2"/>
      <w:sz w:val="24"/>
    </w:rPr>
  </w:style>
  <w:style w:type="character" w:customStyle="1" w:styleId="TitleChar">
    <w:name w:val="Title Char"/>
    <w:uiPriority w:val="99"/>
    <w:qFormat/>
    <w:locked/>
    <w:rsid w:val="00837D98"/>
    <w:rPr>
      <w:rFonts w:ascii="Cambria" w:eastAsia="黑体" w:hAnsi="Cambria"/>
      <w:b/>
      <w:kern w:val="2"/>
      <w:sz w:val="32"/>
    </w:rPr>
  </w:style>
  <w:style w:type="character" w:customStyle="1" w:styleId="3Char0">
    <w:name w:val="标题3 Char"/>
    <w:link w:val="31"/>
    <w:uiPriority w:val="99"/>
    <w:qFormat/>
    <w:locked/>
    <w:rsid w:val="00837D98"/>
    <w:rPr>
      <w:b/>
      <w:kern w:val="44"/>
      <w:sz w:val="44"/>
    </w:rPr>
  </w:style>
  <w:style w:type="paragraph" w:customStyle="1" w:styleId="31">
    <w:name w:val="标题3"/>
    <w:basedOn w:val="1"/>
    <w:link w:val="3Char0"/>
    <w:uiPriority w:val="99"/>
    <w:qFormat/>
    <w:rsid w:val="00837D98"/>
    <w:rPr>
      <w:rFonts w:ascii="Calibri"/>
      <w:sz w:val="44"/>
    </w:rPr>
  </w:style>
  <w:style w:type="character" w:customStyle="1" w:styleId="big5">
    <w:name w:val="big5"/>
    <w:uiPriority w:val="99"/>
    <w:qFormat/>
    <w:rsid w:val="00837D98"/>
    <w:rPr>
      <w:b/>
      <w:color w:val="666666"/>
      <w:sz w:val="16"/>
    </w:rPr>
  </w:style>
  <w:style w:type="character" w:customStyle="1" w:styleId="BodyTextIndent2Char">
    <w:name w:val="Body Text Indent 2 Char"/>
    <w:uiPriority w:val="99"/>
    <w:locked/>
    <w:rsid w:val="00837D98"/>
    <w:rPr>
      <w:rFonts w:ascii="宋体" w:eastAsia="宋体" w:hAnsi="宋体"/>
      <w:i/>
      <w:kern w:val="2"/>
      <w:sz w:val="24"/>
    </w:rPr>
  </w:style>
  <w:style w:type="character" w:customStyle="1" w:styleId="BalloonTextChar">
    <w:name w:val="Balloon Text Char"/>
    <w:uiPriority w:val="99"/>
    <w:locked/>
    <w:rsid w:val="00837D98"/>
    <w:rPr>
      <w:kern w:val="2"/>
      <w:sz w:val="18"/>
    </w:rPr>
  </w:style>
  <w:style w:type="character" w:customStyle="1" w:styleId="DateChar">
    <w:name w:val="Date Char"/>
    <w:uiPriority w:val="99"/>
    <w:qFormat/>
    <w:locked/>
    <w:rsid w:val="00837D98"/>
    <w:rPr>
      <w:kern w:val="2"/>
      <w:sz w:val="24"/>
    </w:rPr>
  </w:style>
  <w:style w:type="character" w:customStyle="1" w:styleId="HeaderChar">
    <w:name w:val="Header Char"/>
    <w:uiPriority w:val="99"/>
    <w:semiHidden/>
    <w:qFormat/>
    <w:locked/>
    <w:rsid w:val="00837D98"/>
    <w:rPr>
      <w:sz w:val="18"/>
    </w:rPr>
  </w:style>
  <w:style w:type="character" w:customStyle="1" w:styleId="CommentTextChar">
    <w:name w:val="Comment Text Char"/>
    <w:uiPriority w:val="99"/>
    <w:qFormat/>
    <w:locked/>
    <w:rsid w:val="00837D98"/>
    <w:rPr>
      <w:kern w:val="2"/>
      <w:sz w:val="24"/>
    </w:rPr>
  </w:style>
  <w:style w:type="character" w:customStyle="1" w:styleId="Char5">
    <w:name w:val="标题 Char"/>
    <w:link w:val="ac"/>
    <w:uiPriority w:val="10"/>
    <w:rsid w:val="00837D98"/>
    <w:rPr>
      <w:rFonts w:ascii="Cambria" w:hAnsi="Cambria" w:cs="Times New Roman"/>
      <w:b/>
      <w:bCs/>
      <w:sz w:val="32"/>
      <w:szCs w:val="32"/>
    </w:rPr>
  </w:style>
  <w:style w:type="character" w:customStyle="1" w:styleId="Char4">
    <w:name w:val="批注框文本 Char"/>
    <w:link w:val="a8"/>
    <w:uiPriority w:val="99"/>
    <w:semiHidden/>
    <w:qFormat/>
    <w:rsid w:val="00837D98"/>
    <w:rPr>
      <w:sz w:val="0"/>
      <w:szCs w:val="0"/>
    </w:rPr>
  </w:style>
  <w:style w:type="character" w:customStyle="1" w:styleId="Char10">
    <w:name w:val="页脚 Char1"/>
    <w:link w:val="a9"/>
    <w:uiPriority w:val="99"/>
    <w:semiHidden/>
    <w:rsid w:val="00837D98"/>
    <w:rPr>
      <w:sz w:val="18"/>
      <w:szCs w:val="18"/>
    </w:rPr>
  </w:style>
  <w:style w:type="character" w:customStyle="1" w:styleId="Char3">
    <w:name w:val="日期 Char"/>
    <w:link w:val="a7"/>
    <w:uiPriority w:val="99"/>
    <w:semiHidden/>
    <w:qFormat/>
    <w:rsid w:val="00837D98"/>
    <w:rPr>
      <w:szCs w:val="21"/>
    </w:rPr>
  </w:style>
  <w:style w:type="character" w:customStyle="1" w:styleId="Char1">
    <w:name w:val="正文文本 Char"/>
    <w:link w:val="a5"/>
    <w:uiPriority w:val="99"/>
    <w:semiHidden/>
    <w:qFormat/>
    <w:rsid w:val="00837D98"/>
    <w:rPr>
      <w:szCs w:val="21"/>
    </w:rPr>
  </w:style>
  <w:style w:type="character" w:customStyle="1" w:styleId="Char0">
    <w:name w:val="批注文字 Char"/>
    <w:link w:val="a4"/>
    <w:uiPriority w:val="99"/>
    <w:semiHidden/>
    <w:qFormat/>
    <w:rsid w:val="00837D98"/>
    <w:rPr>
      <w:szCs w:val="21"/>
    </w:rPr>
  </w:style>
  <w:style w:type="character" w:customStyle="1" w:styleId="Char">
    <w:name w:val="文档结构图 Char"/>
    <w:link w:val="a3"/>
    <w:uiPriority w:val="99"/>
    <w:semiHidden/>
    <w:qFormat/>
    <w:rsid w:val="00837D98"/>
    <w:rPr>
      <w:rFonts w:ascii="Times New Roman" w:hAnsi="Times New Roman"/>
      <w:sz w:val="0"/>
      <w:szCs w:val="0"/>
    </w:rPr>
  </w:style>
  <w:style w:type="character" w:customStyle="1" w:styleId="Char2">
    <w:name w:val="纯文本 Char"/>
    <w:link w:val="a6"/>
    <w:uiPriority w:val="99"/>
    <w:semiHidden/>
    <w:qFormat/>
    <w:rsid w:val="00837D98"/>
    <w:rPr>
      <w:rFonts w:ascii="宋体" w:hAnsi="Courier New" w:cs="Courier New"/>
      <w:szCs w:val="21"/>
    </w:rPr>
  </w:style>
  <w:style w:type="character" w:customStyle="1" w:styleId="2Char0">
    <w:name w:val="正文文本缩进 2 Char"/>
    <w:link w:val="20"/>
    <w:uiPriority w:val="99"/>
    <w:semiHidden/>
    <w:qFormat/>
    <w:rsid w:val="00837D98"/>
    <w:rPr>
      <w:szCs w:val="21"/>
    </w:rPr>
  </w:style>
  <w:style w:type="character" w:customStyle="1" w:styleId="Char11">
    <w:name w:val="页眉 Char1"/>
    <w:link w:val="aa"/>
    <w:uiPriority w:val="99"/>
    <w:semiHidden/>
    <w:qFormat/>
    <w:rsid w:val="00837D98"/>
    <w:rPr>
      <w:sz w:val="18"/>
      <w:szCs w:val="18"/>
    </w:rPr>
  </w:style>
  <w:style w:type="character" w:customStyle="1" w:styleId="Char6">
    <w:name w:val="批注主题 Char"/>
    <w:link w:val="ad"/>
    <w:uiPriority w:val="99"/>
    <w:semiHidden/>
    <w:qFormat/>
    <w:rsid w:val="00837D98"/>
    <w:rPr>
      <w:b/>
      <w:bCs/>
      <w:kern w:val="2"/>
      <w:sz w:val="24"/>
      <w:szCs w:val="21"/>
    </w:rPr>
  </w:style>
  <w:style w:type="paragraph" w:customStyle="1" w:styleId="TableParagraph">
    <w:name w:val="Table Paragraph"/>
    <w:basedOn w:val="a"/>
    <w:uiPriority w:val="99"/>
    <w:qFormat/>
    <w:rsid w:val="00837D98"/>
    <w:pPr>
      <w:autoSpaceDE w:val="0"/>
      <w:autoSpaceDN w:val="0"/>
      <w:spacing w:before="22"/>
      <w:ind w:left="107"/>
      <w:jc w:val="left"/>
    </w:pPr>
    <w:rPr>
      <w:rFonts w:ascii="宋体" w:hAnsi="宋体" w:cs="宋体"/>
      <w:kern w:val="0"/>
      <w:sz w:val="22"/>
      <w:szCs w:val="22"/>
      <w:lang w:val="zh-CN"/>
    </w:rPr>
  </w:style>
  <w:style w:type="paragraph" w:customStyle="1" w:styleId="11">
    <w:name w:val="列出段落1"/>
    <w:basedOn w:val="a"/>
    <w:uiPriority w:val="99"/>
    <w:qFormat/>
    <w:rsid w:val="00837D98"/>
    <w:pPr>
      <w:ind w:firstLineChars="200" w:firstLine="420"/>
    </w:pPr>
    <w:rPr>
      <w:rFonts w:cs="Calibri"/>
    </w:rPr>
  </w:style>
  <w:style w:type="paragraph" w:customStyle="1" w:styleId="TOC1">
    <w:name w:val="TOC 标题1"/>
    <w:basedOn w:val="1"/>
    <w:next w:val="a"/>
    <w:uiPriority w:val="99"/>
    <w:qFormat/>
    <w:rsid w:val="00837D98"/>
    <w:pPr>
      <w:widowControl/>
      <w:spacing w:before="480" w:line="276" w:lineRule="auto"/>
      <w:jc w:val="left"/>
      <w:outlineLvl w:val="9"/>
    </w:pPr>
    <w:rPr>
      <w:rFonts w:ascii="Cambria" w:hAnsi="Cambria" w:cs="Cambria"/>
      <w:color w:val="365F91"/>
      <w:kern w:val="0"/>
      <w:sz w:val="28"/>
      <w:szCs w:val="28"/>
    </w:rPr>
  </w:style>
  <w:style w:type="paragraph" w:customStyle="1" w:styleId="af4">
    <w:name w:val="封面标准英文名称"/>
    <w:uiPriority w:val="99"/>
    <w:rsid w:val="00837D98"/>
    <w:pPr>
      <w:widowControl w:val="0"/>
      <w:spacing w:before="370" w:line="400" w:lineRule="exact"/>
      <w:jc w:val="center"/>
    </w:pPr>
    <w:rPr>
      <w:sz w:val="18"/>
    </w:rPr>
  </w:style>
  <w:style w:type="paragraph" w:styleId="af5">
    <w:name w:val="List Paragraph"/>
    <w:basedOn w:val="a"/>
    <w:uiPriority w:val="99"/>
    <w:qFormat/>
    <w:rsid w:val="00837D98"/>
    <w:pPr>
      <w:autoSpaceDE w:val="0"/>
      <w:autoSpaceDN w:val="0"/>
      <w:spacing w:before="81"/>
      <w:ind w:left="242"/>
      <w:jc w:val="left"/>
    </w:pPr>
    <w:rPr>
      <w:rFonts w:ascii="宋体" w:hAnsi="宋体" w:cs="宋体"/>
      <w:kern w:val="0"/>
      <w:sz w:val="22"/>
      <w:szCs w:val="22"/>
      <w:lang w:val="zh-CN"/>
    </w:rPr>
  </w:style>
  <w:style w:type="paragraph" w:customStyle="1" w:styleId="af6">
    <w:name w:val="段"/>
    <w:uiPriority w:val="99"/>
    <w:qFormat/>
    <w:rsid w:val="00837D98"/>
    <w:pPr>
      <w:autoSpaceDE w:val="0"/>
      <w:autoSpaceDN w:val="0"/>
      <w:ind w:firstLineChars="200" w:firstLine="200"/>
      <w:jc w:val="both"/>
    </w:pPr>
    <w:rPr>
      <w:rFonts w:ascii="宋体"/>
      <w:sz w:val="21"/>
    </w:rPr>
  </w:style>
  <w:style w:type="paragraph" w:customStyle="1" w:styleId="Default">
    <w:name w:val="Default"/>
    <w:uiPriority w:val="99"/>
    <w:qFormat/>
    <w:rsid w:val="00837D98"/>
    <w:pPr>
      <w:widowControl w:val="0"/>
      <w:autoSpaceDE w:val="0"/>
      <w:autoSpaceDN w:val="0"/>
      <w:adjustRightInd w:val="0"/>
    </w:pPr>
    <w:rPr>
      <w:rFonts w:ascii="宋体" w:cs="宋体"/>
      <w:color w:val="000000"/>
      <w:sz w:val="24"/>
      <w:szCs w:val="24"/>
    </w:rPr>
  </w:style>
  <w:style w:type="table" w:customStyle="1" w:styleId="TableNormal1">
    <w:name w:val="Table Normal1"/>
    <w:uiPriority w:val="99"/>
    <w:qFormat/>
    <w:rsid w:val="00837D98"/>
    <w:pPr>
      <w:widowControl w:val="0"/>
      <w:autoSpaceDE w:val="0"/>
      <w:autoSpaceDN w:val="0"/>
    </w:pPr>
    <w:rPr>
      <w:sz w:val="22"/>
      <w:lang w:eastAsia="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nca.gov.cn"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nca.gov.c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4EBED-B808-40C6-ADD8-AB4D1057D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23</Pages>
  <Words>13340</Words>
  <Characters>3859</Characters>
  <Application>Microsoft Office Word</Application>
  <DocSecurity>0</DocSecurity>
  <Lines>32</Lines>
  <Paragraphs>34</Paragraphs>
  <ScaleCrop>false</ScaleCrop>
  <Company>Win10NeT.COM</Company>
  <LinksUpToDate>false</LinksUpToDate>
  <CharactersWithSpaces>17165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hzm</dc:creator>
  <cp:lastModifiedBy>fxb</cp:lastModifiedBy>
  <cp:revision>29</cp:revision>
  <cp:lastPrinted>2019-12-02T02:19:00Z</cp:lastPrinted>
  <dcterms:created xsi:type="dcterms:W3CDTF">2019-09-04T06:10:00Z</dcterms:created>
  <dcterms:modified xsi:type="dcterms:W3CDTF">2019-12-05T07:54:00Z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